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82EF" w14:textId="57096C48" w:rsidR="00D016CF" w:rsidRDefault="4FC1DF3C" w:rsidP="002C4C33">
      <w:pPr>
        <w:spacing w:after="120"/>
        <w:jc w:val="center"/>
        <w:rPr>
          <w:rFonts w:ascii="Times New Roman" w:hAnsi="Times New Roman" w:cs="Times New Roman"/>
          <w:b/>
          <w:bCs/>
          <w:sz w:val="24"/>
          <w:szCs w:val="24"/>
        </w:rPr>
      </w:pPr>
      <w:r w:rsidRPr="60B45943">
        <w:rPr>
          <w:rFonts w:ascii="Times New Roman" w:hAnsi="Times New Roman" w:cs="Times New Roman"/>
          <w:b/>
          <w:bCs/>
          <w:sz w:val="24"/>
          <w:szCs w:val="24"/>
        </w:rPr>
        <w:t xml:space="preserve">2nd </w:t>
      </w:r>
      <w:r w:rsidR="1A1C65CB" w:rsidRPr="60B45943">
        <w:rPr>
          <w:rFonts w:ascii="Times New Roman" w:hAnsi="Times New Roman" w:cs="Times New Roman"/>
          <w:b/>
          <w:bCs/>
          <w:sz w:val="24"/>
          <w:szCs w:val="24"/>
        </w:rPr>
        <w:t xml:space="preserve">CALL FOR EXPRESSION OF INTEREST TO SELECT </w:t>
      </w:r>
      <w:r w:rsidR="458F116E" w:rsidRPr="60B45943">
        <w:rPr>
          <w:rFonts w:ascii="Times New Roman" w:hAnsi="Times New Roman" w:cs="Times New Roman"/>
          <w:b/>
          <w:bCs/>
          <w:sz w:val="24"/>
          <w:szCs w:val="24"/>
        </w:rPr>
        <w:t>I</w:t>
      </w:r>
      <w:r w:rsidR="1A1C65CB" w:rsidRPr="60B45943">
        <w:rPr>
          <w:rFonts w:ascii="Times New Roman" w:hAnsi="Times New Roman" w:cs="Times New Roman"/>
          <w:b/>
          <w:bCs/>
          <w:sz w:val="24"/>
          <w:szCs w:val="24"/>
        </w:rPr>
        <w:t xml:space="preserve">MPLEMENTING </w:t>
      </w:r>
      <w:r w:rsidR="14521B8F" w:rsidRPr="60B45943">
        <w:rPr>
          <w:rFonts w:ascii="Times New Roman" w:hAnsi="Times New Roman" w:cs="Times New Roman"/>
          <w:b/>
          <w:bCs/>
          <w:sz w:val="24"/>
          <w:szCs w:val="24"/>
        </w:rPr>
        <w:t>P</w:t>
      </w:r>
      <w:r w:rsidR="1A1C65CB" w:rsidRPr="60B45943">
        <w:rPr>
          <w:rFonts w:ascii="Times New Roman" w:hAnsi="Times New Roman" w:cs="Times New Roman"/>
          <w:b/>
          <w:bCs/>
          <w:sz w:val="24"/>
          <w:szCs w:val="24"/>
        </w:rPr>
        <w:t>ARTNERS UNDER THE INVESTEU FUND (EU COMPARTMENT)</w:t>
      </w:r>
    </w:p>
    <w:p w14:paraId="1C5BEFE8" w14:textId="77777777" w:rsidR="0045512D" w:rsidRPr="00236EF3" w:rsidRDefault="0045512D" w:rsidP="002C4C33">
      <w:pPr>
        <w:spacing w:after="120"/>
        <w:jc w:val="center"/>
        <w:rPr>
          <w:rFonts w:ascii="Times New Roman" w:hAnsi="Times New Roman" w:cs="Times New Roman"/>
          <w:sz w:val="24"/>
          <w:szCs w:val="24"/>
        </w:rPr>
      </w:pPr>
      <w:r w:rsidRPr="00236EF3">
        <w:rPr>
          <w:rFonts w:ascii="Times New Roman" w:hAnsi="Times New Roman" w:cs="Times New Roman"/>
          <w:sz w:val="24"/>
          <w:szCs w:val="24"/>
        </w:rPr>
        <w:t xml:space="preserve"> </w:t>
      </w:r>
    </w:p>
    <w:p w14:paraId="0E0F4C09" w14:textId="54B16963" w:rsidR="00FF2ED7" w:rsidRPr="00265B8C" w:rsidRDefault="003918E4" w:rsidP="002C4C33">
      <w:pPr>
        <w:pStyle w:val="Heading1"/>
        <w:spacing w:before="0" w:after="120"/>
        <w:rPr>
          <w:sz w:val="24"/>
          <w:szCs w:val="24"/>
        </w:rPr>
      </w:pPr>
      <w:r>
        <w:rPr>
          <w:sz w:val="24"/>
          <w:szCs w:val="24"/>
        </w:rPr>
        <w:t>The InvestEU Fund</w:t>
      </w:r>
      <w:r w:rsidRPr="00265B8C">
        <w:rPr>
          <w:sz w:val="24"/>
          <w:szCs w:val="24"/>
        </w:rPr>
        <w:t xml:space="preserve"> </w:t>
      </w:r>
    </w:p>
    <w:p w14:paraId="71AB26A1" w14:textId="6BBC1E73" w:rsidR="003918E4" w:rsidDel="00542355" w:rsidRDefault="61C7FCF6" w:rsidP="002C4C33">
      <w:pPr>
        <w:spacing w:after="120"/>
        <w:jc w:val="both"/>
        <w:rPr>
          <w:rFonts w:ascii="Times New Roman" w:hAnsi="Times New Roman" w:cs="Times New Roman"/>
          <w:sz w:val="24"/>
          <w:szCs w:val="24"/>
        </w:rPr>
      </w:pPr>
      <w:r w:rsidRPr="00330E71" w:rsidDel="00542355">
        <w:rPr>
          <w:rFonts w:ascii="Times New Roman" w:hAnsi="Times New Roman" w:cs="Times New Roman"/>
          <w:sz w:val="24"/>
          <w:szCs w:val="24"/>
        </w:rPr>
        <w:t>The InvestEU Fund</w:t>
      </w:r>
      <w:r w:rsidR="00A342BC">
        <w:rPr>
          <w:rStyle w:val="FootnoteReference"/>
          <w:rFonts w:ascii="Times New Roman" w:hAnsi="Times New Roman" w:cs="Times New Roman"/>
          <w:sz w:val="24"/>
          <w:szCs w:val="24"/>
        </w:rPr>
        <w:footnoteReference w:id="2"/>
      </w:r>
      <w:r w:rsidRPr="00330E71" w:rsidDel="00542355">
        <w:rPr>
          <w:rFonts w:ascii="Times New Roman" w:hAnsi="Times New Roman" w:cs="Times New Roman"/>
          <w:sz w:val="24"/>
          <w:szCs w:val="24"/>
        </w:rPr>
        <w:t xml:space="preserve"> is </w:t>
      </w:r>
      <w:r w:rsidDel="00542355">
        <w:rPr>
          <w:rFonts w:ascii="Times New Roman" w:hAnsi="Times New Roman" w:cs="Times New Roman"/>
          <w:sz w:val="24"/>
          <w:szCs w:val="24"/>
        </w:rPr>
        <w:t xml:space="preserve">a </w:t>
      </w:r>
      <w:r w:rsidRPr="00330E71" w:rsidDel="00542355">
        <w:rPr>
          <w:rFonts w:ascii="Times New Roman" w:hAnsi="Times New Roman" w:cs="Times New Roman"/>
          <w:sz w:val="24"/>
          <w:szCs w:val="24"/>
        </w:rPr>
        <w:t xml:space="preserve">demand-driven instrument that </w:t>
      </w:r>
      <w:r w:rsidDel="00542355">
        <w:rPr>
          <w:rFonts w:ascii="Times New Roman" w:hAnsi="Times New Roman" w:cs="Times New Roman"/>
          <w:sz w:val="24"/>
          <w:szCs w:val="24"/>
        </w:rPr>
        <w:t xml:space="preserve">operates within the </w:t>
      </w:r>
      <w:r w:rsidR="34595E66">
        <w:rPr>
          <w:rFonts w:ascii="Times New Roman" w:hAnsi="Times New Roman" w:cs="Times New Roman"/>
          <w:sz w:val="24"/>
          <w:szCs w:val="24"/>
        </w:rPr>
        <w:t>legal</w:t>
      </w:r>
      <w:r w:rsidR="34595E66" w:rsidDel="00542355">
        <w:rPr>
          <w:rFonts w:ascii="Times New Roman" w:hAnsi="Times New Roman" w:cs="Times New Roman"/>
          <w:sz w:val="24"/>
          <w:szCs w:val="24"/>
        </w:rPr>
        <w:t xml:space="preserve"> </w:t>
      </w:r>
      <w:r w:rsidDel="00542355">
        <w:rPr>
          <w:rFonts w:ascii="Times New Roman" w:hAnsi="Times New Roman" w:cs="Times New Roman"/>
          <w:sz w:val="24"/>
          <w:szCs w:val="24"/>
        </w:rPr>
        <w:t xml:space="preserve">framework of the </w:t>
      </w:r>
      <w:r w:rsidR="692A8E4B" w:rsidRPr="00236EF3">
        <w:rPr>
          <w:rFonts w:ascii="Times New Roman" w:hAnsi="Times New Roman" w:cs="Times New Roman"/>
          <w:sz w:val="24"/>
          <w:szCs w:val="24"/>
        </w:rPr>
        <w:t>Regulation (EU</w:t>
      </w:r>
      <w:r w:rsidR="692A8E4B">
        <w:rPr>
          <w:rFonts w:ascii="Times New Roman" w:hAnsi="Times New Roman" w:cs="Times New Roman"/>
          <w:sz w:val="24"/>
          <w:szCs w:val="24"/>
        </w:rPr>
        <w:t xml:space="preserve">) 2021/523 of the European Parliament and of the Council of 24 March 2021 establishing the InvestEU Programme and amending Regulation (EU) 2015/1017 (the </w:t>
      </w:r>
      <w:r w:rsidR="692A8E4B">
        <w:rPr>
          <w:rFonts w:ascii="Times New Roman" w:hAnsi="Times New Roman" w:cs="Times New Roman"/>
          <w:sz w:val="24"/>
          <w:szCs w:val="24"/>
          <w:lang w:val="en-IE"/>
        </w:rPr>
        <w:t>“</w:t>
      </w:r>
      <w:r w:rsidR="692A8E4B">
        <w:rPr>
          <w:rFonts w:ascii="Times New Roman" w:hAnsi="Times New Roman" w:cs="Times New Roman"/>
          <w:sz w:val="24"/>
          <w:szCs w:val="24"/>
        </w:rPr>
        <w:t>InvestEU Regulation</w:t>
      </w:r>
      <w:r w:rsidR="692A8E4B">
        <w:rPr>
          <w:rFonts w:ascii="Times New Roman" w:hAnsi="Times New Roman" w:cs="Times New Roman"/>
          <w:sz w:val="24"/>
          <w:szCs w:val="24"/>
          <w:lang w:val="en-IE"/>
        </w:rPr>
        <w:t>”)</w:t>
      </w:r>
      <w:r w:rsidR="001724FF">
        <w:rPr>
          <w:rStyle w:val="FootnoteReference"/>
          <w:rFonts w:ascii="Times New Roman" w:hAnsi="Times New Roman" w:cs="Times New Roman"/>
          <w:sz w:val="24"/>
          <w:szCs w:val="24"/>
        </w:rPr>
        <w:footnoteReference w:id="3"/>
      </w:r>
      <w:r w:rsidR="003918E4" w:rsidRPr="478C57D9">
        <w:rPr>
          <w:rFonts w:ascii="Times New Roman" w:hAnsi="Times New Roman" w:cs="Times New Roman"/>
          <w:sz w:val="24"/>
          <w:szCs w:val="24"/>
        </w:rPr>
        <w:t>,</w:t>
      </w:r>
      <w:r w:rsidRPr="00330E71" w:rsidDel="00542355">
        <w:rPr>
          <w:rFonts w:ascii="Times New Roman" w:hAnsi="Times New Roman" w:cs="Times New Roman"/>
          <w:sz w:val="24"/>
          <w:szCs w:val="24"/>
        </w:rPr>
        <w:t xml:space="preserve"> </w:t>
      </w:r>
      <w:r w:rsidR="003918E4" w:rsidRPr="478C57D9">
        <w:rPr>
          <w:rFonts w:ascii="Times New Roman" w:hAnsi="Times New Roman" w:cs="Times New Roman"/>
          <w:sz w:val="24"/>
          <w:szCs w:val="24"/>
        </w:rPr>
        <w:t xml:space="preserve">developed to </w:t>
      </w:r>
      <w:r w:rsidRPr="00330E71" w:rsidDel="00542355">
        <w:rPr>
          <w:rFonts w:ascii="Times New Roman" w:hAnsi="Times New Roman" w:cs="Times New Roman"/>
          <w:sz w:val="24"/>
          <w:szCs w:val="24"/>
        </w:rPr>
        <w:t xml:space="preserve">support investments </w:t>
      </w:r>
      <w:r w:rsidDel="00542355">
        <w:rPr>
          <w:rFonts w:ascii="Times New Roman" w:hAnsi="Times New Roman" w:cs="Times New Roman"/>
          <w:sz w:val="24"/>
          <w:szCs w:val="24"/>
        </w:rPr>
        <w:t>in relation to key</w:t>
      </w:r>
      <w:r w:rsidRPr="00330E71" w:rsidDel="00542355">
        <w:rPr>
          <w:rFonts w:ascii="Times New Roman" w:hAnsi="Times New Roman" w:cs="Times New Roman"/>
          <w:sz w:val="24"/>
          <w:szCs w:val="24"/>
        </w:rPr>
        <w:t xml:space="preserve"> policy areas of the Union by </w:t>
      </w:r>
      <w:r w:rsidDel="00542355">
        <w:rPr>
          <w:rFonts w:ascii="Times New Roman" w:hAnsi="Times New Roman" w:cs="Times New Roman"/>
          <w:sz w:val="24"/>
          <w:szCs w:val="24"/>
        </w:rPr>
        <w:t>address</w:t>
      </w:r>
      <w:r w:rsidRPr="00330E71" w:rsidDel="00542355">
        <w:rPr>
          <w:rFonts w:ascii="Times New Roman" w:hAnsi="Times New Roman" w:cs="Times New Roman"/>
          <w:sz w:val="24"/>
          <w:szCs w:val="24"/>
        </w:rPr>
        <w:t>ing market failures or sub-optimal investment situations. It operates</w:t>
      </w:r>
      <w:r w:rsidRPr="001541B3" w:rsidDel="00542355">
        <w:rPr>
          <w:rFonts w:ascii="Times New Roman" w:hAnsi="Times New Roman" w:cs="Times New Roman"/>
          <w:sz w:val="24"/>
          <w:szCs w:val="24"/>
        </w:rPr>
        <w:t xml:space="preserve"> through </w:t>
      </w:r>
      <w:r w:rsidRPr="008C2F68" w:rsidDel="00542355">
        <w:rPr>
          <w:rFonts w:ascii="Times New Roman" w:hAnsi="Times New Roman" w:cs="Times New Roman"/>
          <w:sz w:val="24"/>
          <w:szCs w:val="24"/>
        </w:rPr>
        <w:t>four</w:t>
      </w:r>
      <w:r w:rsidRPr="009A6345" w:rsidDel="00542355">
        <w:rPr>
          <w:rFonts w:ascii="Times New Roman" w:hAnsi="Times New Roman" w:cs="Times New Roman"/>
          <w:sz w:val="24"/>
          <w:szCs w:val="24"/>
        </w:rPr>
        <w:t xml:space="preserve"> policy</w:t>
      </w:r>
      <w:r w:rsidRPr="00330E71" w:rsidDel="00542355">
        <w:rPr>
          <w:rFonts w:ascii="Times New Roman" w:hAnsi="Times New Roman" w:cs="Times New Roman"/>
          <w:sz w:val="24"/>
          <w:szCs w:val="24"/>
        </w:rPr>
        <w:t xml:space="preserve"> </w:t>
      </w:r>
      <w:r w:rsidDel="00542355">
        <w:rPr>
          <w:rFonts w:ascii="Times New Roman" w:hAnsi="Times New Roman" w:cs="Times New Roman"/>
          <w:sz w:val="24"/>
          <w:szCs w:val="24"/>
        </w:rPr>
        <w:t xml:space="preserve">windows that mirror the key Union policy priorities, namely: </w:t>
      </w:r>
      <w:r w:rsidRPr="00330E71" w:rsidDel="00542355">
        <w:rPr>
          <w:rFonts w:ascii="Times New Roman" w:hAnsi="Times New Roman" w:cs="Times New Roman"/>
          <w:sz w:val="24"/>
          <w:szCs w:val="24"/>
        </w:rPr>
        <w:t xml:space="preserve">(1) </w:t>
      </w:r>
      <w:r w:rsidDel="00542355">
        <w:rPr>
          <w:rFonts w:ascii="Times New Roman" w:hAnsi="Times New Roman" w:cs="Times New Roman"/>
          <w:sz w:val="24"/>
          <w:szCs w:val="24"/>
        </w:rPr>
        <w:t xml:space="preserve">sustainable infrastructure; </w:t>
      </w:r>
      <w:r w:rsidRPr="00330E71" w:rsidDel="00542355">
        <w:rPr>
          <w:rFonts w:ascii="Times New Roman" w:hAnsi="Times New Roman" w:cs="Times New Roman"/>
          <w:sz w:val="24"/>
          <w:szCs w:val="24"/>
        </w:rPr>
        <w:t xml:space="preserve">(2) research, </w:t>
      </w:r>
      <w:proofErr w:type="gramStart"/>
      <w:r w:rsidRPr="00330E71" w:rsidDel="00542355">
        <w:rPr>
          <w:rFonts w:ascii="Times New Roman" w:hAnsi="Times New Roman" w:cs="Times New Roman"/>
          <w:sz w:val="24"/>
          <w:szCs w:val="24"/>
        </w:rPr>
        <w:t>innovation</w:t>
      </w:r>
      <w:proofErr w:type="gramEnd"/>
      <w:r w:rsidDel="00542355">
        <w:rPr>
          <w:rFonts w:ascii="Times New Roman" w:hAnsi="Times New Roman" w:cs="Times New Roman"/>
          <w:sz w:val="24"/>
          <w:szCs w:val="24"/>
        </w:rPr>
        <w:t xml:space="preserve"> and digitisation; </w:t>
      </w:r>
      <w:r w:rsidRPr="00330E71" w:rsidDel="00542355">
        <w:rPr>
          <w:rFonts w:ascii="Times New Roman" w:hAnsi="Times New Roman" w:cs="Times New Roman"/>
          <w:sz w:val="24"/>
          <w:szCs w:val="24"/>
        </w:rPr>
        <w:t xml:space="preserve">(3) </w:t>
      </w:r>
      <w:r w:rsidDel="00542355">
        <w:rPr>
          <w:rFonts w:ascii="Times New Roman" w:hAnsi="Times New Roman" w:cs="Times New Roman"/>
          <w:sz w:val="24"/>
          <w:szCs w:val="24"/>
        </w:rPr>
        <w:t xml:space="preserve">SMEs; and </w:t>
      </w:r>
      <w:r w:rsidRPr="00330E71" w:rsidDel="00542355">
        <w:rPr>
          <w:rFonts w:ascii="Times New Roman" w:hAnsi="Times New Roman" w:cs="Times New Roman"/>
          <w:sz w:val="24"/>
          <w:szCs w:val="24"/>
        </w:rPr>
        <w:t xml:space="preserve">(4) </w:t>
      </w:r>
      <w:r w:rsidDel="00542355">
        <w:rPr>
          <w:rFonts w:ascii="Times New Roman" w:hAnsi="Times New Roman" w:cs="Times New Roman"/>
          <w:sz w:val="24"/>
          <w:szCs w:val="24"/>
        </w:rPr>
        <w:t>social investment and skills.</w:t>
      </w:r>
      <w:r w:rsidRPr="478C57D9">
        <w:rPr>
          <w:rFonts w:ascii="Times New Roman" w:hAnsi="Times New Roman" w:cs="Times New Roman"/>
          <w:sz w:val="24"/>
          <w:szCs w:val="24"/>
        </w:rPr>
        <w:t xml:space="preserve"> </w:t>
      </w:r>
    </w:p>
    <w:p w14:paraId="4DF5EFF7" w14:textId="5C9474EE" w:rsidR="003918E4" w:rsidRDefault="003918E4" w:rsidP="002C4C33">
      <w:pPr>
        <w:spacing w:after="120"/>
        <w:jc w:val="both"/>
        <w:rPr>
          <w:rFonts w:ascii="Times New Roman" w:hAnsi="Times New Roman" w:cs="Times New Roman"/>
          <w:sz w:val="24"/>
          <w:szCs w:val="24"/>
        </w:rPr>
      </w:pPr>
      <w:r w:rsidDel="00542355">
        <w:rPr>
          <w:rFonts w:ascii="Times New Roman" w:hAnsi="Times New Roman" w:cs="Times New Roman"/>
          <w:sz w:val="24"/>
          <w:szCs w:val="24"/>
        </w:rPr>
        <w:t>T</w:t>
      </w:r>
      <w:r w:rsidRPr="00FE75C2" w:rsidDel="00542355">
        <w:rPr>
          <w:rFonts w:ascii="Times New Roman" w:hAnsi="Times New Roman" w:cs="Times New Roman"/>
          <w:sz w:val="24"/>
          <w:szCs w:val="24"/>
        </w:rPr>
        <w:t xml:space="preserve">he InvestEU Programme </w:t>
      </w:r>
      <w:r w:rsidDel="00542355">
        <w:rPr>
          <w:rFonts w:ascii="Times New Roman" w:hAnsi="Times New Roman" w:cs="Times New Roman"/>
          <w:sz w:val="24"/>
          <w:szCs w:val="24"/>
        </w:rPr>
        <w:t xml:space="preserve">is set to </w:t>
      </w:r>
      <w:r w:rsidRPr="00FE75C2" w:rsidDel="00542355">
        <w:rPr>
          <w:rFonts w:ascii="Times New Roman" w:hAnsi="Times New Roman" w:cs="Times New Roman"/>
          <w:sz w:val="24"/>
          <w:szCs w:val="24"/>
        </w:rPr>
        <w:t xml:space="preserve">contribute to climate actions and to the achievement of an overall target of </w:t>
      </w:r>
      <w:r w:rsidDel="00542355">
        <w:rPr>
          <w:rFonts w:ascii="Times New Roman" w:hAnsi="Times New Roman" w:cs="Times New Roman"/>
          <w:sz w:val="24"/>
          <w:szCs w:val="24"/>
        </w:rPr>
        <w:t xml:space="preserve">at least </w:t>
      </w:r>
      <w:r w:rsidRPr="00FE75C2" w:rsidDel="00542355">
        <w:rPr>
          <w:rFonts w:ascii="Times New Roman" w:hAnsi="Times New Roman" w:cs="Times New Roman"/>
          <w:sz w:val="24"/>
          <w:szCs w:val="24"/>
        </w:rPr>
        <w:t>30% of the Union budget expenditures supporting climate objectives.</w:t>
      </w:r>
      <w:r w:rsidDel="00542355">
        <w:rPr>
          <w:rFonts w:ascii="Times New Roman" w:hAnsi="Times New Roman" w:cs="Times New Roman"/>
          <w:sz w:val="24"/>
          <w:szCs w:val="24"/>
        </w:rPr>
        <w:t xml:space="preserve"> Furthermore, at </w:t>
      </w:r>
      <w:r w:rsidRPr="00FE75C2" w:rsidDel="00542355">
        <w:rPr>
          <w:rFonts w:ascii="Times New Roman" w:hAnsi="Times New Roman" w:cs="Times New Roman"/>
          <w:sz w:val="24"/>
          <w:szCs w:val="24"/>
        </w:rPr>
        <w:t>least 60% of the investment</w:t>
      </w:r>
      <w:r w:rsidDel="00542355">
        <w:rPr>
          <w:rFonts w:ascii="Times New Roman" w:hAnsi="Times New Roman" w:cs="Times New Roman"/>
          <w:sz w:val="24"/>
          <w:szCs w:val="24"/>
        </w:rPr>
        <w:t>s</w:t>
      </w:r>
      <w:r w:rsidRPr="00FE75C2" w:rsidDel="00542355">
        <w:rPr>
          <w:rFonts w:ascii="Times New Roman" w:hAnsi="Times New Roman" w:cs="Times New Roman"/>
          <w:sz w:val="24"/>
          <w:szCs w:val="24"/>
        </w:rPr>
        <w:t xml:space="preserve"> under the </w:t>
      </w:r>
      <w:r w:rsidR="00515F6C">
        <w:rPr>
          <w:rFonts w:ascii="Times New Roman" w:hAnsi="Times New Roman" w:cs="Times New Roman"/>
          <w:sz w:val="24"/>
          <w:szCs w:val="24"/>
        </w:rPr>
        <w:t>s</w:t>
      </w:r>
      <w:r w:rsidDel="00542355">
        <w:rPr>
          <w:rFonts w:ascii="Times New Roman" w:hAnsi="Times New Roman" w:cs="Times New Roman"/>
          <w:sz w:val="24"/>
          <w:szCs w:val="24"/>
        </w:rPr>
        <w:t xml:space="preserve">ustainable </w:t>
      </w:r>
      <w:r w:rsidR="00515F6C">
        <w:rPr>
          <w:rFonts w:ascii="Times New Roman" w:hAnsi="Times New Roman" w:cs="Times New Roman"/>
          <w:sz w:val="24"/>
          <w:szCs w:val="24"/>
        </w:rPr>
        <w:t>i</w:t>
      </w:r>
      <w:r w:rsidRPr="00FE75C2" w:rsidDel="00542355">
        <w:rPr>
          <w:rFonts w:ascii="Times New Roman" w:hAnsi="Times New Roman" w:cs="Times New Roman"/>
          <w:sz w:val="24"/>
          <w:szCs w:val="24"/>
        </w:rPr>
        <w:t xml:space="preserve">nfrastructure </w:t>
      </w:r>
      <w:r w:rsidR="00660E81">
        <w:rPr>
          <w:rFonts w:ascii="Times New Roman" w:hAnsi="Times New Roman" w:cs="Times New Roman"/>
          <w:sz w:val="24"/>
          <w:szCs w:val="24"/>
        </w:rPr>
        <w:t>p</w:t>
      </w:r>
      <w:r w:rsidRPr="00FE75C2" w:rsidDel="00542355">
        <w:rPr>
          <w:rFonts w:ascii="Times New Roman" w:hAnsi="Times New Roman" w:cs="Times New Roman"/>
          <w:sz w:val="24"/>
          <w:szCs w:val="24"/>
        </w:rPr>
        <w:t xml:space="preserve">olicy </w:t>
      </w:r>
      <w:r w:rsidR="00660E81">
        <w:rPr>
          <w:rFonts w:ascii="Times New Roman" w:hAnsi="Times New Roman" w:cs="Times New Roman"/>
          <w:sz w:val="24"/>
          <w:szCs w:val="24"/>
        </w:rPr>
        <w:t>w</w:t>
      </w:r>
      <w:r w:rsidRPr="00FE75C2" w:rsidDel="00542355">
        <w:rPr>
          <w:rFonts w:ascii="Times New Roman" w:hAnsi="Times New Roman" w:cs="Times New Roman"/>
          <w:sz w:val="24"/>
          <w:szCs w:val="24"/>
        </w:rPr>
        <w:t xml:space="preserve">indow </w:t>
      </w:r>
      <w:r w:rsidDel="00542355">
        <w:rPr>
          <w:rFonts w:ascii="Times New Roman" w:hAnsi="Times New Roman" w:cs="Times New Roman"/>
          <w:sz w:val="24"/>
          <w:szCs w:val="24"/>
        </w:rPr>
        <w:t xml:space="preserve">are expected to </w:t>
      </w:r>
      <w:r w:rsidRPr="00FE75C2" w:rsidDel="00542355">
        <w:rPr>
          <w:rFonts w:ascii="Times New Roman" w:hAnsi="Times New Roman" w:cs="Times New Roman"/>
          <w:sz w:val="24"/>
          <w:szCs w:val="24"/>
        </w:rPr>
        <w:t>contribut</w:t>
      </w:r>
      <w:r w:rsidDel="00542355">
        <w:rPr>
          <w:rFonts w:ascii="Times New Roman" w:hAnsi="Times New Roman" w:cs="Times New Roman"/>
          <w:sz w:val="24"/>
          <w:szCs w:val="24"/>
        </w:rPr>
        <w:t>e</w:t>
      </w:r>
      <w:r w:rsidRPr="00FE75C2" w:rsidDel="00542355">
        <w:rPr>
          <w:rFonts w:ascii="Times New Roman" w:hAnsi="Times New Roman" w:cs="Times New Roman"/>
          <w:sz w:val="24"/>
          <w:szCs w:val="24"/>
        </w:rPr>
        <w:t xml:space="preserve"> to the Union</w:t>
      </w:r>
      <w:r w:rsidR="0077034C">
        <w:rPr>
          <w:rFonts w:ascii="Times New Roman" w:hAnsi="Times New Roman" w:cs="Times New Roman"/>
          <w:sz w:val="24"/>
          <w:szCs w:val="24"/>
        </w:rPr>
        <w:t>’s</w:t>
      </w:r>
      <w:r w:rsidRPr="00FE75C2" w:rsidDel="00542355">
        <w:rPr>
          <w:rFonts w:ascii="Times New Roman" w:hAnsi="Times New Roman" w:cs="Times New Roman"/>
          <w:sz w:val="24"/>
          <w:szCs w:val="24"/>
        </w:rPr>
        <w:t xml:space="preserve"> </w:t>
      </w:r>
      <w:r w:rsidDel="00542355">
        <w:rPr>
          <w:rFonts w:ascii="Times New Roman" w:hAnsi="Times New Roman" w:cs="Times New Roman"/>
          <w:sz w:val="24"/>
          <w:szCs w:val="24"/>
        </w:rPr>
        <w:t xml:space="preserve">climate and environmental </w:t>
      </w:r>
      <w:r w:rsidRPr="00FE75C2" w:rsidDel="00542355">
        <w:rPr>
          <w:rFonts w:ascii="Times New Roman" w:hAnsi="Times New Roman" w:cs="Times New Roman"/>
          <w:sz w:val="24"/>
          <w:szCs w:val="24"/>
        </w:rPr>
        <w:t xml:space="preserve">objectives. </w:t>
      </w:r>
    </w:p>
    <w:p w14:paraId="722A8727" w14:textId="5DB1634F" w:rsidR="002C4C33" w:rsidRDefault="003918E4" w:rsidP="002C4C33">
      <w:pPr>
        <w:spacing w:after="120"/>
        <w:jc w:val="both"/>
        <w:rPr>
          <w:rFonts w:ascii="Times New Roman" w:hAnsi="Times New Roman" w:cs="Times New Roman"/>
          <w:sz w:val="24"/>
          <w:szCs w:val="24"/>
        </w:rPr>
      </w:pPr>
      <w:r w:rsidRPr="00337E0E">
        <w:rPr>
          <w:rFonts w:ascii="Times New Roman" w:hAnsi="Times New Roman" w:cs="Times New Roman"/>
          <w:sz w:val="24"/>
          <w:szCs w:val="24"/>
        </w:rPr>
        <w:t xml:space="preserve">As the Union’s instrument for catalysing private investment into EU priority areas, InvestEU has a central role in mobilising support for those priority areas, </w:t>
      </w:r>
      <w:r w:rsidR="27412F63" w:rsidRPr="00337E0E">
        <w:rPr>
          <w:rFonts w:ascii="Times New Roman" w:hAnsi="Times New Roman" w:cs="Times New Roman"/>
          <w:sz w:val="24"/>
          <w:szCs w:val="24"/>
        </w:rPr>
        <w:t>in particular</w:t>
      </w:r>
      <w:r w:rsidRPr="00337E0E">
        <w:rPr>
          <w:rFonts w:ascii="Times New Roman" w:hAnsi="Times New Roman" w:cs="Times New Roman"/>
          <w:sz w:val="24"/>
          <w:szCs w:val="24"/>
        </w:rPr>
        <w:t xml:space="preserve"> </w:t>
      </w:r>
      <w:proofErr w:type="gramStart"/>
      <w:r w:rsidRPr="00337E0E">
        <w:rPr>
          <w:rFonts w:ascii="Times New Roman" w:hAnsi="Times New Roman" w:cs="Times New Roman"/>
          <w:sz w:val="24"/>
          <w:szCs w:val="24"/>
        </w:rPr>
        <w:t>with regard to</w:t>
      </w:r>
      <w:proofErr w:type="gramEnd"/>
      <w:r w:rsidRPr="00337E0E">
        <w:rPr>
          <w:rFonts w:ascii="Times New Roman" w:hAnsi="Times New Roman" w:cs="Times New Roman"/>
          <w:sz w:val="24"/>
          <w:szCs w:val="24"/>
        </w:rPr>
        <w:t xml:space="preserve"> </w:t>
      </w:r>
      <w:r w:rsidR="0038798B">
        <w:rPr>
          <w:rFonts w:ascii="Times New Roman" w:hAnsi="Times New Roman" w:cs="Times New Roman"/>
          <w:sz w:val="24"/>
          <w:szCs w:val="24"/>
        </w:rPr>
        <w:t>sustainable transport,</w:t>
      </w:r>
      <w:r w:rsidR="0038798B" w:rsidRPr="00337E0E">
        <w:rPr>
          <w:rFonts w:ascii="Times New Roman" w:hAnsi="Times New Roman" w:cs="Times New Roman"/>
          <w:sz w:val="24"/>
          <w:szCs w:val="24"/>
        </w:rPr>
        <w:t xml:space="preserve"> </w:t>
      </w:r>
      <w:r w:rsidRPr="00337E0E">
        <w:rPr>
          <w:rFonts w:ascii="Times New Roman" w:hAnsi="Times New Roman" w:cs="Times New Roman"/>
          <w:sz w:val="24"/>
          <w:szCs w:val="24"/>
        </w:rPr>
        <w:t>energy and the Green Deal Industrial Plan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67489F53" w14:textId="2D52110E" w:rsidR="003918E4" w:rsidRPr="00470FC3" w:rsidRDefault="003918E4" w:rsidP="002C4C33">
      <w:pPr>
        <w:pStyle w:val="Heading1"/>
        <w:spacing w:before="0" w:after="120"/>
        <w:rPr>
          <w:sz w:val="24"/>
          <w:szCs w:val="24"/>
        </w:rPr>
      </w:pPr>
      <w:r w:rsidRPr="00470FC3">
        <w:rPr>
          <w:sz w:val="24"/>
          <w:szCs w:val="24"/>
        </w:rPr>
        <w:t xml:space="preserve">Objective of the 2nd </w:t>
      </w:r>
      <w:r w:rsidR="00C21432">
        <w:rPr>
          <w:sz w:val="24"/>
          <w:szCs w:val="24"/>
        </w:rPr>
        <w:t>C</w:t>
      </w:r>
      <w:r w:rsidRPr="00470FC3">
        <w:rPr>
          <w:sz w:val="24"/>
          <w:szCs w:val="24"/>
        </w:rPr>
        <w:t>all</w:t>
      </w:r>
    </w:p>
    <w:p w14:paraId="3C7DFBB3" w14:textId="4C68B206" w:rsidR="003B1EE4" w:rsidRDefault="0B3FF790" w:rsidP="002C4C33">
      <w:pPr>
        <w:spacing w:after="120"/>
        <w:jc w:val="both"/>
        <w:rPr>
          <w:rFonts w:ascii="Times New Roman" w:hAnsi="Times New Roman" w:cs="Times New Roman"/>
          <w:sz w:val="24"/>
          <w:szCs w:val="24"/>
        </w:rPr>
      </w:pPr>
      <w:r w:rsidRPr="478C57D9">
        <w:rPr>
          <w:rFonts w:ascii="Times New Roman" w:hAnsi="Times New Roman" w:cs="Times New Roman"/>
          <w:sz w:val="24"/>
          <w:szCs w:val="24"/>
        </w:rPr>
        <w:t>The objective of this 2</w:t>
      </w:r>
      <w:r w:rsidRPr="478C57D9">
        <w:rPr>
          <w:rFonts w:ascii="Times New Roman" w:hAnsi="Times New Roman" w:cs="Times New Roman"/>
          <w:sz w:val="24"/>
          <w:szCs w:val="24"/>
          <w:vertAlign w:val="superscript"/>
        </w:rPr>
        <w:t>nd</w:t>
      </w:r>
      <w:r w:rsidRPr="478C57D9">
        <w:rPr>
          <w:rFonts w:ascii="Times New Roman" w:hAnsi="Times New Roman" w:cs="Times New Roman"/>
          <w:sz w:val="24"/>
          <w:szCs w:val="24"/>
        </w:rPr>
        <w:t xml:space="preserve"> Call for Expression of Interest (the “Call”) is to provide further risk-taking capacity to implementing partners </w:t>
      </w:r>
      <w:r w:rsidR="003B1EE4" w:rsidRPr="478C57D9">
        <w:rPr>
          <w:rFonts w:ascii="Times New Roman" w:hAnsi="Times New Roman" w:cs="Times New Roman"/>
          <w:sz w:val="24"/>
          <w:szCs w:val="24"/>
        </w:rPr>
        <w:t xml:space="preserve">under the InvestEU Fund’s EU Compartment, in support of </w:t>
      </w:r>
      <w:r w:rsidRPr="478C57D9">
        <w:rPr>
          <w:rFonts w:ascii="Times New Roman" w:hAnsi="Times New Roman" w:cs="Times New Roman"/>
          <w:sz w:val="24"/>
          <w:szCs w:val="24"/>
        </w:rPr>
        <w:t>financ</w:t>
      </w:r>
      <w:r w:rsidR="003B1EE4" w:rsidRPr="478C57D9">
        <w:rPr>
          <w:rFonts w:ascii="Times New Roman" w:hAnsi="Times New Roman" w:cs="Times New Roman"/>
          <w:sz w:val="24"/>
          <w:szCs w:val="24"/>
        </w:rPr>
        <w:t>e made available for</w:t>
      </w:r>
      <w:r w:rsidRPr="478C57D9">
        <w:rPr>
          <w:rFonts w:ascii="Times New Roman" w:hAnsi="Times New Roman" w:cs="Times New Roman"/>
          <w:sz w:val="24"/>
          <w:szCs w:val="24"/>
        </w:rPr>
        <w:t xml:space="preserve"> investments that contribute to the Union’s policy objectives specified in Article 3 of </w:t>
      </w:r>
      <w:r w:rsidR="692A8E4B" w:rsidRPr="478C57D9">
        <w:rPr>
          <w:rFonts w:ascii="Times New Roman" w:hAnsi="Times New Roman" w:cs="Times New Roman"/>
          <w:sz w:val="24"/>
          <w:szCs w:val="24"/>
        </w:rPr>
        <w:t xml:space="preserve">the InvestEU </w:t>
      </w:r>
      <w:r w:rsidRPr="478C57D9">
        <w:rPr>
          <w:rFonts w:ascii="Times New Roman" w:hAnsi="Times New Roman" w:cs="Times New Roman"/>
          <w:sz w:val="24"/>
          <w:szCs w:val="24"/>
        </w:rPr>
        <w:t>Regulation</w:t>
      </w:r>
      <w:r w:rsidR="692A8E4B" w:rsidRPr="478C57D9">
        <w:rPr>
          <w:rFonts w:ascii="Times New Roman" w:hAnsi="Times New Roman" w:cs="Times New Roman"/>
          <w:sz w:val="24"/>
          <w:szCs w:val="24"/>
        </w:rPr>
        <w:t>.</w:t>
      </w:r>
      <w:r w:rsidRPr="478C57D9">
        <w:rPr>
          <w:rFonts w:ascii="Times New Roman" w:hAnsi="Times New Roman" w:cs="Times New Roman"/>
          <w:sz w:val="24"/>
          <w:szCs w:val="24"/>
        </w:rPr>
        <w:t xml:space="preserve"> </w:t>
      </w:r>
    </w:p>
    <w:p w14:paraId="3DE24E2C" w14:textId="5525C2CC" w:rsidR="001174D8" w:rsidRDefault="45E02B8F" w:rsidP="002C4C33">
      <w:pPr>
        <w:spacing w:after="120"/>
        <w:jc w:val="both"/>
        <w:rPr>
          <w:rFonts w:ascii="Times New Roman" w:hAnsi="Times New Roman" w:cs="Times New Roman"/>
          <w:sz w:val="24"/>
          <w:szCs w:val="24"/>
        </w:rPr>
      </w:pPr>
      <w:r w:rsidRPr="478C57D9">
        <w:rPr>
          <w:rFonts w:ascii="Times New Roman" w:hAnsi="Times New Roman" w:cs="Times New Roman"/>
          <w:sz w:val="24"/>
          <w:szCs w:val="24"/>
        </w:rPr>
        <w:t xml:space="preserve">Through this Call, the EU </w:t>
      </w:r>
      <w:r w:rsidR="2B2F8F39" w:rsidRPr="478C57D9">
        <w:rPr>
          <w:rFonts w:ascii="Times New Roman" w:hAnsi="Times New Roman" w:cs="Times New Roman"/>
          <w:sz w:val="24"/>
          <w:szCs w:val="24"/>
        </w:rPr>
        <w:t xml:space="preserve">- </w:t>
      </w:r>
      <w:r w:rsidRPr="478C57D9">
        <w:rPr>
          <w:rFonts w:ascii="Times New Roman" w:hAnsi="Times New Roman" w:cs="Times New Roman"/>
          <w:sz w:val="24"/>
          <w:szCs w:val="24"/>
        </w:rPr>
        <w:t xml:space="preserve">represented by the European Commission </w:t>
      </w:r>
      <w:r w:rsidR="2B2F8F39" w:rsidRPr="478C57D9">
        <w:rPr>
          <w:rFonts w:ascii="Times New Roman" w:hAnsi="Times New Roman" w:cs="Times New Roman"/>
          <w:sz w:val="24"/>
          <w:szCs w:val="24"/>
        </w:rPr>
        <w:t xml:space="preserve">- </w:t>
      </w:r>
      <w:r w:rsidRPr="478C57D9">
        <w:rPr>
          <w:rFonts w:ascii="Times New Roman" w:hAnsi="Times New Roman" w:cs="Times New Roman"/>
          <w:sz w:val="24"/>
          <w:szCs w:val="24"/>
        </w:rPr>
        <w:t>will provide an EU Guarantee to its implementing partners, allowing to share financing risks related to financial products that help address suboptimal investment situation</w:t>
      </w:r>
      <w:r w:rsidR="7D1B8ABE" w:rsidRPr="478C57D9">
        <w:rPr>
          <w:rFonts w:ascii="Times New Roman" w:hAnsi="Times New Roman" w:cs="Times New Roman"/>
          <w:sz w:val="24"/>
          <w:szCs w:val="24"/>
        </w:rPr>
        <w:t>s</w:t>
      </w:r>
      <w:r w:rsidRPr="478C57D9">
        <w:rPr>
          <w:rFonts w:ascii="Times New Roman" w:hAnsi="Times New Roman" w:cs="Times New Roman"/>
          <w:sz w:val="24"/>
          <w:szCs w:val="24"/>
        </w:rPr>
        <w:t xml:space="preserve"> </w:t>
      </w:r>
      <w:r w:rsidR="0FF3DA82" w:rsidRPr="478C57D9">
        <w:rPr>
          <w:rFonts w:ascii="Times New Roman" w:hAnsi="Times New Roman" w:cs="Times New Roman"/>
          <w:sz w:val="24"/>
          <w:szCs w:val="24"/>
        </w:rPr>
        <w:t>under</w:t>
      </w:r>
      <w:r w:rsidR="2B2F8F39" w:rsidRPr="478C57D9">
        <w:rPr>
          <w:rFonts w:ascii="Times New Roman" w:hAnsi="Times New Roman" w:cs="Times New Roman"/>
          <w:sz w:val="24"/>
          <w:szCs w:val="24"/>
        </w:rPr>
        <w:t xml:space="preserve"> </w:t>
      </w:r>
      <w:r w:rsidRPr="478C57D9">
        <w:rPr>
          <w:rFonts w:ascii="Times New Roman" w:hAnsi="Times New Roman" w:cs="Times New Roman"/>
          <w:sz w:val="24"/>
          <w:szCs w:val="24"/>
        </w:rPr>
        <w:t xml:space="preserve">the four </w:t>
      </w:r>
      <w:r w:rsidR="06F5A1B5" w:rsidRPr="478C57D9">
        <w:rPr>
          <w:rFonts w:ascii="Times New Roman" w:hAnsi="Times New Roman" w:cs="Times New Roman"/>
          <w:sz w:val="24"/>
          <w:szCs w:val="24"/>
        </w:rPr>
        <w:t xml:space="preserve">policy windows </w:t>
      </w:r>
      <w:r w:rsidRPr="478C57D9">
        <w:rPr>
          <w:rFonts w:ascii="Times New Roman" w:hAnsi="Times New Roman" w:cs="Times New Roman"/>
          <w:sz w:val="24"/>
          <w:szCs w:val="24"/>
        </w:rPr>
        <w:t>of the InvestEU Programme</w:t>
      </w:r>
      <w:r w:rsidR="1439D8D7" w:rsidRPr="478C57D9">
        <w:rPr>
          <w:rFonts w:ascii="Times New Roman" w:hAnsi="Times New Roman" w:cs="Times New Roman"/>
          <w:sz w:val="24"/>
          <w:szCs w:val="24"/>
        </w:rPr>
        <w:t>.</w:t>
      </w:r>
    </w:p>
    <w:p w14:paraId="3218F504" w14:textId="64BE550B" w:rsidR="001174D8" w:rsidRPr="0016697C" w:rsidRDefault="335F3078" w:rsidP="00710A0D">
      <w:pPr>
        <w:spacing w:after="120"/>
        <w:jc w:val="both"/>
        <w:rPr>
          <w:rFonts w:ascii="Times New Roman" w:hAnsi="Times New Roman" w:cs="Times New Roman"/>
          <w:sz w:val="24"/>
          <w:szCs w:val="24"/>
        </w:rPr>
      </w:pPr>
      <w:r w:rsidRPr="0016697C">
        <w:rPr>
          <w:rFonts w:ascii="Times New Roman" w:hAnsi="Times New Roman" w:cs="Times New Roman"/>
          <w:sz w:val="24"/>
          <w:szCs w:val="24"/>
        </w:rPr>
        <w:t>Th</w:t>
      </w:r>
      <w:r w:rsidRPr="0016697C">
        <w:rPr>
          <w:rFonts w:ascii="Times New Roman" w:hAnsi="Times New Roman" w:cs="Times New Roman"/>
          <w:sz w:val="24"/>
          <w:szCs w:val="24"/>
          <w:lang w:val="en-IE"/>
        </w:rPr>
        <w:t>is</w:t>
      </w:r>
      <w:r w:rsidRPr="0016697C">
        <w:rPr>
          <w:rFonts w:ascii="Times New Roman" w:hAnsi="Times New Roman" w:cs="Times New Roman"/>
          <w:sz w:val="24"/>
          <w:szCs w:val="24"/>
        </w:rPr>
        <w:t xml:space="preserve"> </w:t>
      </w:r>
      <w:r w:rsidR="001174D8" w:rsidRPr="0016697C">
        <w:rPr>
          <w:rFonts w:ascii="Times New Roman" w:hAnsi="Times New Roman" w:cs="Times New Roman"/>
          <w:sz w:val="24"/>
          <w:szCs w:val="24"/>
        </w:rPr>
        <w:t xml:space="preserve">Call is implemented under different cut-off dates. The first cut-off date was </w:t>
      </w:r>
      <w:r w:rsidR="0016697C" w:rsidRPr="0016697C">
        <w:rPr>
          <w:rFonts w:ascii="Times New Roman" w:hAnsi="Times New Roman" w:cs="Times New Roman"/>
          <w:sz w:val="24"/>
          <w:szCs w:val="24"/>
        </w:rPr>
        <w:t>on</w:t>
      </w:r>
      <w:r w:rsidR="001174D8" w:rsidRPr="0016697C">
        <w:rPr>
          <w:rFonts w:ascii="Times New Roman" w:hAnsi="Times New Roman" w:cs="Times New Roman"/>
          <w:sz w:val="24"/>
          <w:szCs w:val="24"/>
        </w:rPr>
        <w:t xml:space="preserve"> </w:t>
      </w:r>
      <w:r w:rsidR="0016697C" w:rsidRPr="0016697C">
        <w:rPr>
          <w:rFonts w:ascii="Times New Roman" w:hAnsi="Times New Roman" w:cs="Times New Roman"/>
          <w:sz w:val="24"/>
          <w:szCs w:val="24"/>
        </w:rPr>
        <w:t>5 April 2024</w:t>
      </w:r>
      <w:r w:rsidR="001174D8" w:rsidRPr="0016697C">
        <w:rPr>
          <w:rFonts w:ascii="Times New Roman" w:hAnsi="Times New Roman" w:cs="Times New Roman"/>
          <w:sz w:val="24"/>
          <w:szCs w:val="24"/>
        </w:rPr>
        <w:t>.</w:t>
      </w:r>
    </w:p>
    <w:p w14:paraId="3BA5944E" w14:textId="460DC6F8" w:rsidR="00503152" w:rsidRDefault="001174D8" w:rsidP="00710A0D">
      <w:pPr>
        <w:spacing w:after="120"/>
        <w:jc w:val="both"/>
        <w:rPr>
          <w:rFonts w:ascii="Times New Roman" w:hAnsi="Times New Roman" w:cs="Times New Roman"/>
          <w:sz w:val="24"/>
          <w:szCs w:val="24"/>
        </w:rPr>
      </w:pPr>
      <w:r w:rsidRPr="0016697C">
        <w:rPr>
          <w:rFonts w:ascii="Times New Roman" w:hAnsi="Times New Roman" w:cs="Times New Roman"/>
          <w:sz w:val="24"/>
          <w:szCs w:val="24"/>
        </w:rPr>
        <w:t xml:space="preserve">As regards the second cut-off date, the </w:t>
      </w:r>
      <w:r w:rsidR="335F3078" w:rsidRPr="0016697C">
        <w:rPr>
          <w:rFonts w:ascii="Times New Roman" w:hAnsi="Times New Roman" w:cs="Times New Roman"/>
          <w:sz w:val="24"/>
          <w:szCs w:val="24"/>
        </w:rPr>
        <w:t>Call</w:t>
      </w:r>
      <w:r w:rsidR="335F3078">
        <w:rPr>
          <w:rFonts w:ascii="Times New Roman" w:hAnsi="Times New Roman" w:cs="Times New Roman"/>
          <w:sz w:val="24"/>
          <w:szCs w:val="24"/>
        </w:rPr>
        <w:t xml:space="preserve"> is </w:t>
      </w:r>
      <w:r w:rsidR="001C38A2">
        <w:rPr>
          <w:rFonts w:ascii="Times New Roman" w:hAnsi="Times New Roman" w:cs="Times New Roman"/>
          <w:sz w:val="24"/>
          <w:szCs w:val="24"/>
        </w:rPr>
        <w:t xml:space="preserve">only </w:t>
      </w:r>
      <w:r w:rsidR="335F3078">
        <w:rPr>
          <w:rFonts w:ascii="Times New Roman" w:hAnsi="Times New Roman" w:cs="Times New Roman"/>
          <w:sz w:val="24"/>
          <w:szCs w:val="24"/>
        </w:rPr>
        <w:t xml:space="preserve">addressed </w:t>
      </w:r>
      <w:r w:rsidR="335F3078" w:rsidRPr="00A342BC">
        <w:rPr>
          <w:rFonts w:ascii="Times New Roman" w:hAnsi="Times New Roman" w:cs="Times New Roman"/>
          <w:sz w:val="24"/>
          <w:szCs w:val="24"/>
          <w:lang w:val="en-IE"/>
        </w:rPr>
        <w:t xml:space="preserve">to </w:t>
      </w:r>
      <w:r w:rsidR="00B84673" w:rsidRPr="000412EB">
        <w:rPr>
          <w:rFonts w:ascii="Times New Roman" w:hAnsi="Times New Roman" w:cs="Times New Roman"/>
          <w:sz w:val="24"/>
          <w:szCs w:val="24"/>
        </w:rPr>
        <w:t xml:space="preserve">financial institutions or other entities that </w:t>
      </w:r>
      <w:r w:rsidR="00710A0D" w:rsidRPr="2B544BE3">
        <w:rPr>
          <w:rFonts w:ascii="Times New Roman" w:hAnsi="Times New Roman" w:cs="Times New Roman"/>
          <w:sz w:val="24"/>
          <w:szCs w:val="24"/>
        </w:rPr>
        <w:t xml:space="preserve">have not already </w:t>
      </w:r>
      <w:r w:rsidR="00710A0D">
        <w:rPr>
          <w:rFonts w:ascii="Times New Roman" w:hAnsi="Times New Roman" w:cs="Times New Roman"/>
          <w:sz w:val="24"/>
          <w:szCs w:val="24"/>
        </w:rPr>
        <w:t xml:space="preserve">entered </w:t>
      </w:r>
      <w:r w:rsidR="00710A0D" w:rsidRPr="007250F8">
        <w:rPr>
          <w:rFonts w:ascii="Times New Roman" w:hAnsi="Times New Roman" w:cs="Times New Roman"/>
          <w:sz w:val="24"/>
          <w:szCs w:val="24"/>
        </w:rPr>
        <w:t xml:space="preserve">into a Guarantee Agreement under the 1st call or have </w:t>
      </w:r>
      <w:r w:rsidR="002A1976">
        <w:rPr>
          <w:rFonts w:ascii="Times New Roman" w:hAnsi="Times New Roman" w:cs="Times New Roman"/>
          <w:sz w:val="24"/>
          <w:szCs w:val="24"/>
        </w:rPr>
        <w:t xml:space="preserve">not </w:t>
      </w:r>
      <w:r w:rsidR="00710A0D" w:rsidRPr="007250F8">
        <w:rPr>
          <w:rFonts w:ascii="Times New Roman" w:hAnsi="Times New Roman" w:cs="Times New Roman"/>
          <w:sz w:val="24"/>
          <w:szCs w:val="24"/>
        </w:rPr>
        <w:t>been formally invited to negotiate a Guarantee Agreement under th</w:t>
      </w:r>
      <w:r w:rsidR="00C219A9">
        <w:rPr>
          <w:rFonts w:ascii="Times New Roman" w:hAnsi="Times New Roman" w:cs="Times New Roman"/>
          <w:sz w:val="24"/>
          <w:szCs w:val="24"/>
        </w:rPr>
        <w:t>is Call</w:t>
      </w:r>
      <w:r w:rsidR="004D3F03">
        <w:rPr>
          <w:rFonts w:ascii="Times New Roman" w:hAnsi="Times New Roman" w:cs="Times New Roman"/>
          <w:sz w:val="24"/>
          <w:szCs w:val="24"/>
        </w:rPr>
        <w:t xml:space="preserve"> first cut-off date</w:t>
      </w:r>
      <w:r w:rsidR="00B84673" w:rsidRPr="007250F8">
        <w:rPr>
          <w:rFonts w:ascii="Times New Roman" w:hAnsi="Times New Roman" w:cs="Times New Roman"/>
          <w:sz w:val="24"/>
          <w:szCs w:val="24"/>
        </w:rPr>
        <w:t>, as specified in Section 4.1 below</w:t>
      </w:r>
      <w:r w:rsidR="335F3078">
        <w:rPr>
          <w:rFonts w:ascii="Times New Roman" w:hAnsi="Times New Roman" w:cs="Times New Roman"/>
          <w:sz w:val="24"/>
          <w:szCs w:val="24"/>
        </w:rPr>
        <w:t xml:space="preserve">. </w:t>
      </w:r>
    </w:p>
    <w:p w14:paraId="1C396394" w14:textId="24DDDAAD" w:rsidR="002D310B" w:rsidRDefault="5563B967" w:rsidP="0033634E">
      <w:pPr>
        <w:spacing w:after="120"/>
        <w:jc w:val="both"/>
        <w:rPr>
          <w:rFonts w:ascii="Times New Roman" w:hAnsi="Times New Roman" w:cs="Times New Roman"/>
          <w:sz w:val="24"/>
          <w:szCs w:val="24"/>
        </w:rPr>
      </w:pPr>
      <w:r w:rsidRPr="00774099">
        <w:rPr>
          <w:rFonts w:ascii="Times New Roman" w:hAnsi="Times New Roman" w:cs="Times New Roman"/>
          <w:sz w:val="24"/>
          <w:szCs w:val="24"/>
        </w:rPr>
        <w:t xml:space="preserve">The EU </w:t>
      </w:r>
      <w:r w:rsidR="50CEBB2E">
        <w:rPr>
          <w:rFonts w:ascii="Times New Roman" w:hAnsi="Times New Roman" w:cs="Times New Roman"/>
          <w:sz w:val="24"/>
          <w:szCs w:val="24"/>
        </w:rPr>
        <w:t>G</w:t>
      </w:r>
      <w:r w:rsidR="72FD47EE">
        <w:rPr>
          <w:rFonts w:ascii="Times New Roman" w:hAnsi="Times New Roman" w:cs="Times New Roman"/>
          <w:sz w:val="24"/>
          <w:szCs w:val="24"/>
        </w:rPr>
        <w:t>uarantee under the EU C</w:t>
      </w:r>
      <w:r w:rsidRPr="00774099">
        <w:rPr>
          <w:rFonts w:ascii="Times New Roman" w:hAnsi="Times New Roman" w:cs="Times New Roman"/>
          <w:sz w:val="24"/>
          <w:szCs w:val="24"/>
        </w:rPr>
        <w:t xml:space="preserve">ompartment amounts to </w:t>
      </w:r>
      <w:r w:rsidR="0FF3DA82">
        <w:rPr>
          <w:rFonts w:ascii="Times New Roman" w:hAnsi="Times New Roman" w:cs="Times New Roman"/>
          <w:sz w:val="24"/>
          <w:szCs w:val="24"/>
        </w:rPr>
        <w:t xml:space="preserve">a total amount of </w:t>
      </w:r>
      <w:r w:rsidR="6FF42CEE">
        <w:rPr>
          <w:rFonts w:ascii="Times New Roman" w:hAnsi="Times New Roman" w:cs="Times New Roman"/>
          <w:sz w:val="24"/>
          <w:szCs w:val="24"/>
        </w:rPr>
        <w:t xml:space="preserve">up to </w:t>
      </w:r>
      <w:r w:rsidRPr="00774099">
        <w:rPr>
          <w:rFonts w:ascii="Times New Roman" w:hAnsi="Times New Roman" w:cs="Times New Roman"/>
          <w:sz w:val="24"/>
          <w:szCs w:val="24"/>
        </w:rPr>
        <w:t xml:space="preserve">EUR </w:t>
      </w:r>
      <w:r w:rsidR="4C9B3D7E">
        <w:rPr>
          <w:rFonts w:ascii="Times New Roman" w:hAnsi="Times New Roman" w:cs="Times New Roman"/>
          <w:sz w:val="24"/>
          <w:szCs w:val="24"/>
        </w:rPr>
        <w:t>2</w:t>
      </w:r>
      <w:r w:rsidR="4399B271">
        <w:rPr>
          <w:rFonts w:ascii="Times New Roman" w:hAnsi="Times New Roman" w:cs="Times New Roman"/>
          <w:sz w:val="24"/>
          <w:szCs w:val="24"/>
        </w:rPr>
        <w:t>6</w:t>
      </w:r>
      <w:r w:rsidR="05DF0084">
        <w:rPr>
          <w:rFonts w:ascii="Times New Roman" w:hAnsi="Times New Roman" w:cs="Times New Roman"/>
          <w:sz w:val="24"/>
          <w:szCs w:val="24"/>
        </w:rPr>
        <w:t>.2</w:t>
      </w:r>
      <w:r w:rsidR="4C9B3D7E">
        <w:rPr>
          <w:rFonts w:ascii="Times New Roman" w:hAnsi="Times New Roman" w:cs="Times New Roman"/>
          <w:sz w:val="24"/>
          <w:szCs w:val="24"/>
        </w:rPr>
        <w:t xml:space="preserve"> </w:t>
      </w:r>
      <w:r w:rsidR="145E0B06">
        <w:rPr>
          <w:rFonts w:ascii="Times New Roman" w:hAnsi="Times New Roman" w:cs="Times New Roman"/>
          <w:sz w:val="24"/>
          <w:szCs w:val="24"/>
        </w:rPr>
        <w:t>billion,</w:t>
      </w:r>
      <w:r w:rsidR="710D011E">
        <w:rPr>
          <w:rFonts w:ascii="Times New Roman" w:hAnsi="Times New Roman" w:cs="Times New Roman"/>
          <w:sz w:val="24"/>
          <w:szCs w:val="24"/>
        </w:rPr>
        <w:t xml:space="preserve"> </w:t>
      </w:r>
      <w:r w:rsidRPr="00774099">
        <w:rPr>
          <w:rFonts w:ascii="Times New Roman" w:hAnsi="Times New Roman" w:cs="Times New Roman"/>
          <w:sz w:val="24"/>
          <w:szCs w:val="24"/>
        </w:rPr>
        <w:t>of which</w:t>
      </w:r>
      <w:r w:rsidR="6FC88F01" w:rsidRPr="00774099">
        <w:rPr>
          <w:rFonts w:ascii="Times New Roman" w:hAnsi="Times New Roman" w:cs="Times New Roman"/>
          <w:sz w:val="24"/>
          <w:szCs w:val="24"/>
        </w:rPr>
        <w:t xml:space="preserve"> </w:t>
      </w:r>
      <w:r w:rsidRPr="00774099">
        <w:rPr>
          <w:rFonts w:ascii="Times New Roman" w:hAnsi="Times New Roman" w:cs="Times New Roman"/>
          <w:sz w:val="24"/>
          <w:szCs w:val="24"/>
        </w:rPr>
        <w:t>25%</w:t>
      </w:r>
      <w:r w:rsidR="4399B271">
        <w:rPr>
          <w:rFonts w:ascii="Times New Roman" w:hAnsi="Times New Roman" w:cs="Times New Roman"/>
          <w:sz w:val="24"/>
          <w:szCs w:val="24"/>
        </w:rPr>
        <w:t xml:space="preserve"> </w:t>
      </w:r>
      <w:r w:rsidR="7A72A123">
        <w:rPr>
          <w:rFonts w:ascii="Times New Roman" w:hAnsi="Times New Roman" w:cs="Times New Roman"/>
          <w:sz w:val="24"/>
          <w:szCs w:val="24"/>
        </w:rPr>
        <w:t>is</w:t>
      </w:r>
      <w:r w:rsidR="00A361FD">
        <w:rPr>
          <w:rFonts w:ascii="Times New Roman" w:hAnsi="Times New Roman" w:cs="Times New Roman"/>
          <w:sz w:val="24"/>
          <w:szCs w:val="24"/>
        </w:rPr>
        <w:t xml:space="preserve"> to be</w:t>
      </w:r>
      <w:r w:rsidR="26E5E2D5" w:rsidRPr="00774099">
        <w:rPr>
          <w:rFonts w:ascii="Times New Roman" w:hAnsi="Times New Roman" w:cs="Times New Roman"/>
          <w:sz w:val="24"/>
          <w:szCs w:val="24"/>
        </w:rPr>
        <w:t xml:space="preserve"> granted</w:t>
      </w:r>
      <w:r w:rsidRPr="00774099">
        <w:rPr>
          <w:rFonts w:ascii="Times New Roman" w:hAnsi="Times New Roman" w:cs="Times New Roman"/>
          <w:sz w:val="24"/>
          <w:szCs w:val="24"/>
        </w:rPr>
        <w:t xml:space="preserve"> to </w:t>
      </w:r>
      <w:r w:rsidR="26E5E2D5" w:rsidRPr="00774099">
        <w:rPr>
          <w:rFonts w:ascii="Times New Roman" w:hAnsi="Times New Roman" w:cs="Times New Roman"/>
          <w:sz w:val="24"/>
          <w:szCs w:val="24"/>
        </w:rPr>
        <w:t>i</w:t>
      </w:r>
      <w:r w:rsidRPr="00774099">
        <w:rPr>
          <w:rFonts w:ascii="Times New Roman" w:hAnsi="Times New Roman" w:cs="Times New Roman"/>
          <w:sz w:val="24"/>
          <w:szCs w:val="24"/>
        </w:rPr>
        <w:t xml:space="preserve">mplementing </w:t>
      </w:r>
      <w:r w:rsidR="26E5E2D5" w:rsidRPr="00774099">
        <w:rPr>
          <w:rFonts w:ascii="Times New Roman" w:hAnsi="Times New Roman" w:cs="Times New Roman"/>
          <w:sz w:val="24"/>
          <w:szCs w:val="24"/>
        </w:rPr>
        <w:t>p</w:t>
      </w:r>
      <w:r w:rsidRPr="00774099">
        <w:rPr>
          <w:rFonts w:ascii="Times New Roman" w:hAnsi="Times New Roman" w:cs="Times New Roman"/>
          <w:sz w:val="24"/>
          <w:szCs w:val="24"/>
        </w:rPr>
        <w:t>artners</w:t>
      </w:r>
      <w:r w:rsidR="26E5E2D5" w:rsidRPr="00774099">
        <w:rPr>
          <w:rFonts w:ascii="Times New Roman" w:hAnsi="Times New Roman" w:cs="Times New Roman"/>
          <w:sz w:val="24"/>
          <w:szCs w:val="24"/>
        </w:rPr>
        <w:t xml:space="preserve"> other than the EIB Group</w:t>
      </w:r>
      <w:r w:rsidRPr="00774099">
        <w:rPr>
          <w:rFonts w:ascii="Times New Roman" w:hAnsi="Times New Roman" w:cs="Times New Roman"/>
          <w:sz w:val="24"/>
          <w:szCs w:val="24"/>
        </w:rPr>
        <w:t>.</w:t>
      </w:r>
      <w:r w:rsidR="02469BC8">
        <w:rPr>
          <w:rFonts w:ascii="Times New Roman" w:hAnsi="Times New Roman" w:cs="Times New Roman"/>
          <w:sz w:val="24"/>
          <w:szCs w:val="24"/>
        </w:rPr>
        <w:t xml:space="preserve"> </w:t>
      </w:r>
      <w:r w:rsidR="0FF3DA82">
        <w:rPr>
          <w:rFonts w:ascii="Times New Roman" w:hAnsi="Times New Roman" w:cs="Times New Roman"/>
          <w:sz w:val="24"/>
          <w:szCs w:val="24"/>
        </w:rPr>
        <w:lastRenderedPageBreak/>
        <w:t xml:space="preserve">Following the </w:t>
      </w:r>
      <w:r w:rsidR="1041BBAC">
        <w:rPr>
          <w:rFonts w:ascii="Times New Roman" w:hAnsi="Times New Roman" w:cs="Times New Roman"/>
          <w:sz w:val="24"/>
          <w:szCs w:val="24"/>
        </w:rPr>
        <w:t>1</w:t>
      </w:r>
      <w:r w:rsidR="1041BBAC" w:rsidRPr="00733FDE">
        <w:rPr>
          <w:rFonts w:ascii="Times New Roman" w:hAnsi="Times New Roman" w:cs="Times New Roman"/>
          <w:sz w:val="24"/>
          <w:szCs w:val="24"/>
          <w:vertAlign w:val="superscript"/>
        </w:rPr>
        <w:t>st</w:t>
      </w:r>
      <w:r w:rsidR="1041BBAC">
        <w:rPr>
          <w:rFonts w:ascii="Times New Roman" w:hAnsi="Times New Roman" w:cs="Times New Roman"/>
          <w:sz w:val="24"/>
          <w:szCs w:val="24"/>
        </w:rPr>
        <w:t xml:space="preserve"> </w:t>
      </w:r>
      <w:r w:rsidR="0FF3DA82">
        <w:rPr>
          <w:rFonts w:ascii="Times New Roman" w:hAnsi="Times New Roman" w:cs="Times New Roman"/>
          <w:sz w:val="24"/>
          <w:szCs w:val="24"/>
        </w:rPr>
        <w:t xml:space="preserve">Call for Expression of Interest of April 2021, </w:t>
      </w:r>
      <w:r w:rsidR="6FF42CEE">
        <w:rPr>
          <w:rFonts w:ascii="Times New Roman" w:hAnsi="Times New Roman" w:cs="Times New Roman"/>
          <w:sz w:val="24"/>
          <w:szCs w:val="24"/>
        </w:rPr>
        <w:t>this</w:t>
      </w:r>
      <w:r w:rsidR="64FEE915" w:rsidRPr="00337E0E">
        <w:rPr>
          <w:rFonts w:ascii="Times New Roman" w:hAnsi="Times New Roman" w:cs="Times New Roman"/>
          <w:sz w:val="24"/>
          <w:szCs w:val="24"/>
        </w:rPr>
        <w:t xml:space="preserve"> Call </w:t>
      </w:r>
      <w:r w:rsidR="002D310B">
        <w:rPr>
          <w:rFonts w:ascii="Times New Roman" w:hAnsi="Times New Roman" w:cs="Times New Roman"/>
          <w:sz w:val="24"/>
          <w:szCs w:val="24"/>
        </w:rPr>
        <w:t>was</w:t>
      </w:r>
      <w:r w:rsidR="002D310B" w:rsidRPr="00337E0E">
        <w:rPr>
          <w:rFonts w:ascii="Times New Roman" w:hAnsi="Times New Roman" w:cs="Times New Roman"/>
          <w:sz w:val="24"/>
          <w:szCs w:val="24"/>
        </w:rPr>
        <w:t xml:space="preserve"> </w:t>
      </w:r>
      <w:r w:rsidR="64FEE915" w:rsidRPr="00337E0E">
        <w:rPr>
          <w:rFonts w:ascii="Times New Roman" w:hAnsi="Times New Roman" w:cs="Times New Roman"/>
          <w:sz w:val="24"/>
          <w:szCs w:val="24"/>
        </w:rPr>
        <w:t xml:space="preserve">published </w:t>
      </w:r>
      <w:r w:rsidR="002D310B">
        <w:rPr>
          <w:rFonts w:ascii="Times New Roman" w:hAnsi="Times New Roman" w:cs="Times New Roman"/>
          <w:sz w:val="24"/>
          <w:szCs w:val="24"/>
        </w:rPr>
        <w:t xml:space="preserve">in October 2023 </w:t>
      </w:r>
      <w:r w:rsidR="64FEE915" w:rsidRPr="00337E0E">
        <w:rPr>
          <w:rFonts w:ascii="Times New Roman" w:hAnsi="Times New Roman" w:cs="Times New Roman"/>
          <w:sz w:val="24"/>
          <w:szCs w:val="24"/>
        </w:rPr>
        <w:t xml:space="preserve">for an amount of up </w:t>
      </w:r>
      <w:r w:rsidR="64FEE915" w:rsidRPr="00330184">
        <w:rPr>
          <w:rFonts w:ascii="Times New Roman" w:hAnsi="Times New Roman" w:cs="Times New Roman"/>
          <w:sz w:val="24"/>
          <w:szCs w:val="24"/>
        </w:rPr>
        <w:t>to EUR 1</w:t>
      </w:r>
      <w:r w:rsidR="007F02C3" w:rsidRPr="00330184">
        <w:rPr>
          <w:rFonts w:ascii="Times New Roman" w:hAnsi="Times New Roman" w:cs="Times New Roman"/>
          <w:sz w:val="24"/>
          <w:szCs w:val="24"/>
        </w:rPr>
        <w:t xml:space="preserve"> 370</w:t>
      </w:r>
      <w:r w:rsidR="64FEE915" w:rsidRPr="00330184">
        <w:rPr>
          <w:rFonts w:ascii="Times New Roman" w:hAnsi="Times New Roman" w:cs="Times New Roman"/>
          <w:sz w:val="24"/>
          <w:szCs w:val="24"/>
        </w:rPr>
        <w:t xml:space="preserve"> million of</w:t>
      </w:r>
      <w:r w:rsidR="64FEE915" w:rsidRPr="00337E0E">
        <w:rPr>
          <w:rFonts w:ascii="Times New Roman" w:hAnsi="Times New Roman" w:cs="Times New Roman"/>
          <w:sz w:val="24"/>
          <w:szCs w:val="24"/>
        </w:rPr>
        <w:t xml:space="preserve"> EU Guarantee</w:t>
      </w:r>
      <w:r w:rsidR="64FEE915">
        <w:rPr>
          <w:rFonts w:ascii="Times New Roman" w:hAnsi="Times New Roman" w:cs="Times New Roman"/>
          <w:sz w:val="24"/>
          <w:szCs w:val="24"/>
        </w:rPr>
        <w:t xml:space="preserve"> and</w:t>
      </w:r>
      <w:r w:rsidR="64FEE915" w:rsidRPr="00337E0E">
        <w:rPr>
          <w:rFonts w:ascii="Times New Roman" w:hAnsi="Times New Roman" w:cs="Times New Roman"/>
          <w:sz w:val="24"/>
          <w:szCs w:val="24"/>
        </w:rPr>
        <w:t xml:space="preserve"> </w:t>
      </w:r>
      <w:r w:rsidR="710D011E">
        <w:rPr>
          <w:rFonts w:ascii="Times New Roman" w:hAnsi="Times New Roman" w:cs="Times New Roman"/>
          <w:sz w:val="24"/>
          <w:szCs w:val="24"/>
        </w:rPr>
        <w:t xml:space="preserve">is </w:t>
      </w:r>
      <w:r w:rsidR="7A72A123" w:rsidRPr="00503152">
        <w:rPr>
          <w:rFonts w:ascii="Times New Roman" w:hAnsi="Times New Roman" w:cs="Times New Roman"/>
          <w:sz w:val="24"/>
          <w:szCs w:val="24"/>
        </w:rPr>
        <w:t>supported by budgetary resources from the Multiannual Financial Framework (MFF) 2021-2027.</w:t>
      </w:r>
      <w:r w:rsidR="002D310B">
        <w:rPr>
          <w:rFonts w:ascii="Times New Roman" w:hAnsi="Times New Roman" w:cs="Times New Roman"/>
          <w:sz w:val="24"/>
          <w:szCs w:val="24"/>
        </w:rPr>
        <w:t xml:space="preserve"> </w:t>
      </w:r>
    </w:p>
    <w:p w14:paraId="6DB4DD9E" w14:textId="7D85B732" w:rsidR="002D310B" w:rsidRPr="0088000B" w:rsidRDefault="00FB0A20" w:rsidP="0033634E">
      <w:pPr>
        <w:spacing w:after="120"/>
        <w:jc w:val="both"/>
        <w:rPr>
          <w:rFonts w:ascii="Times New Roman" w:hAnsi="Times New Roman" w:cs="Times New Roman"/>
          <w:sz w:val="24"/>
          <w:szCs w:val="24"/>
        </w:rPr>
      </w:pPr>
      <w:r>
        <w:rPr>
          <w:rFonts w:ascii="Times New Roman" w:hAnsi="Times New Roman" w:cs="Times New Roman"/>
          <w:sz w:val="24"/>
          <w:szCs w:val="24"/>
        </w:rPr>
        <w:t>Following the first</w:t>
      </w:r>
      <w:r w:rsidR="00682E58" w:rsidRPr="00620BA4">
        <w:rPr>
          <w:rFonts w:ascii="Times New Roman" w:hAnsi="Times New Roman" w:cs="Times New Roman"/>
          <w:sz w:val="24"/>
          <w:szCs w:val="24"/>
        </w:rPr>
        <w:t xml:space="preserve"> cut-off date of this </w:t>
      </w:r>
      <w:r w:rsidR="00E4458E">
        <w:rPr>
          <w:rFonts w:ascii="Times New Roman" w:hAnsi="Times New Roman" w:cs="Times New Roman"/>
          <w:sz w:val="24"/>
          <w:szCs w:val="24"/>
        </w:rPr>
        <w:t>C</w:t>
      </w:r>
      <w:r w:rsidR="00682E58" w:rsidRPr="00620BA4">
        <w:rPr>
          <w:rFonts w:ascii="Times New Roman" w:hAnsi="Times New Roman" w:cs="Times New Roman"/>
          <w:sz w:val="24"/>
          <w:szCs w:val="24"/>
        </w:rPr>
        <w:t>all</w:t>
      </w:r>
      <w:r w:rsidR="00E4458E">
        <w:rPr>
          <w:rFonts w:ascii="Times New Roman" w:hAnsi="Times New Roman" w:cs="Times New Roman"/>
          <w:sz w:val="24"/>
          <w:szCs w:val="24"/>
        </w:rPr>
        <w:t>,</w:t>
      </w:r>
      <w:r w:rsidR="00682E58" w:rsidRPr="00620BA4">
        <w:rPr>
          <w:rFonts w:ascii="Times New Roman" w:hAnsi="Times New Roman" w:cs="Times New Roman"/>
          <w:sz w:val="24"/>
          <w:szCs w:val="24"/>
        </w:rPr>
        <w:t xml:space="preserve"> </w:t>
      </w:r>
      <w:r>
        <w:rPr>
          <w:rFonts w:ascii="Times New Roman" w:hAnsi="Times New Roman" w:cs="Times New Roman"/>
          <w:sz w:val="24"/>
          <w:szCs w:val="24"/>
        </w:rPr>
        <w:t>t</w:t>
      </w:r>
      <w:r w:rsidR="00682E58" w:rsidRPr="00620BA4">
        <w:rPr>
          <w:rFonts w:ascii="Times New Roman" w:hAnsi="Times New Roman" w:cs="Times New Roman"/>
          <w:sz w:val="24"/>
          <w:szCs w:val="24"/>
        </w:rPr>
        <w:t>he available budget under th</w:t>
      </w:r>
      <w:r w:rsidR="00A756EB">
        <w:rPr>
          <w:rFonts w:ascii="Times New Roman" w:hAnsi="Times New Roman" w:cs="Times New Roman"/>
          <w:sz w:val="24"/>
          <w:szCs w:val="24"/>
        </w:rPr>
        <w:t>e</w:t>
      </w:r>
      <w:r w:rsidR="00682E58" w:rsidRPr="00620BA4">
        <w:rPr>
          <w:rFonts w:ascii="Times New Roman" w:hAnsi="Times New Roman" w:cs="Times New Roman"/>
          <w:sz w:val="24"/>
          <w:szCs w:val="24"/>
        </w:rPr>
        <w:t xml:space="preserve"> second cut-off date is EUR </w:t>
      </w:r>
      <w:r w:rsidR="00DA5B1D" w:rsidRPr="00416E16">
        <w:rPr>
          <w:rFonts w:ascii="Times New Roman" w:hAnsi="Times New Roman" w:cs="Times New Roman"/>
          <w:sz w:val="24"/>
          <w:szCs w:val="24"/>
        </w:rPr>
        <w:t>2</w:t>
      </w:r>
      <w:r w:rsidR="0019552D">
        <w:rPr>
          <w:rFonts w:ascii="Times New Roman" w:hAnsi="Times New Roman" w:cs="Times New Roman"/>
          <w:sz w:val="24"/>
          <w:szCs w:val="24"/>
        </w:rPr>
        <w:t>50</w:t>
      </w:r>
      <w:r w:rsidR="00682E58" w:rsidRPr="0088000B">
        <w:rPr>
          <w:rFonts w:ascii="Times New Roman" w:hAnsi="Times New Roman" w:cs="Times New Roman"/>
          <w:sz w:val="24"/>
          <w:szCs w:val="24"/>
        </w:rPr>
        <w:t xml:space="preserve"> million.</w:t>
      </w:r>
    </w:p>
    <w:p w14:paraId="0D728157" w14:textId="762F34B4" w:rsidR="0087731C" w:rsidRPr="004D4B51" w:rsidRDefault="2B2F8F39" w:rsidP="0033634E">
      <w:pPr>
        <w:spacing w:after="120"/>
        <w:jc w:val="both"/>
        <w:rPr>
          <w:rFonts w:ascii="Times New Roman" w:hAnsi="Times New Roman" w:cs="Times New Roman"/>
          <w:sz w:val="24"/>
          <w:szCs w:val="24"/>
        </w:rPr>
      </w:pPr>
      <w:r w:rsidRPr="004D4B51">
        <w:rPr>
          <w:rFonts w:ascii="Times New Roman" w:hAnsi="Times New Roman" w:cs="Times New Roman"/>
          <w:sz w:val="24"/>
          <w:szCs w:val="24"/>
        </w:rPr>
        <w:t xml:space="preserve">The </w:t>
      </w:r>
      <w:r>
        <w:rPr>
          <w:rFonts w:ascii="Times New Roman" w:hAnsi="Times New Roman" w:cs="Times New Roman"/>
          <w:sz w:val="24"/>
          <w:szCs w:val="24"/>
        </w:rPr>
        <w:t xml:space="preserve">EU Guarantee amount </w:t>
      </w:r>
      <w:r w:rsidR="0FF3DA82">
        <w:rPr>
          <w:rFonts w:ascii="Times New Roman" w:hAnsi="Times New Roman" w:cs="Times New Roman"/>
          <w:sz w:val="24"/>
          <w:szCs w:val="24"/>
        </w:rPr>
        <w:t>of th</w:t>
      </w:r>
      <w:r w:rsidR="00C21432">
        <w:rPr>
          <w:rFonts w:ascii="Times New Roman" w:hAnsi="Times New Roman" w:cs="Times New Roman"/>
          <w:sz w:val="24"/>
          <w:szCs w:val="24"/>
        </w:rPr>
        <w:t xml:space="preserve">is </w:t>
      </w:r>
      <w:r w:rsidR="0FF3DA82">
        <w:rPr>
          <w:rFonts w:ascii="Times New Roman" w:hAnsi="Times New Roman" w:cs="Times New Roman"/>
          <w:sz w:val="24"/>
          <w:szCs w:val="24"/>
        </w:rPr>
        <w:t xml:space="preserve">Call </w:t>
      </w:r>
      <w:r>
        <w:rPr>
          <w:rFonts w:ascii="Times New Roman" w:hAnsi="Times New Roman" w:cs="Times New Roman"/>
          <w:sz w:val="24"/>
          <w:szCs w:val="24"/>
        </w:rPr>
        <w:t>m</w:t>
      </w:r>
      <w:r w:rsidR="007321F1" w:rsidRPr="478C57D9">
        <w:rPr>
          <w:rFonts w:ascii="Times New Roman" w:hAnsi="Times New Roman" w:cs="Times New Roman"/>
          <w:sz w:val="24"/>
          <w:szCs w:val="24"/>
        </w:rPr>
        <w:t>ight</w:t>
      </w:r>
      <w:r>
        <w:rPr>
          <w:rFonts w:ascii="Times New Roman" w:hAnsi="Times New Roman" w:cs="Times New Roman"/>
          <w:sz w:val="24"/>
          <w:szCs w:val="24"/>
        </w:rPr>
        <w:t xml:space="preserve"> be increased</w:t>
      </w:r>
      <w:r w:rsidR="00A19F08">
        <w:rPr>
          <w:rFonts w:ascii="Times New Roman" w:hAnsi="Times New Roman" w:cs="Times New Roman"/>
          <w:sz w:val="24"/>
          <w:szCs w:val="24"/>
        </w:rPr>
        <w:t xml:space="preserve"> at </w:t>
      </w:r>
      <w:r w:rsidR="7AC64A3C">
        <w:rPr>
          <w:rFonts w:ascii="Times New Roman" w:hAnsi="Times New Roman" w:cs="Times New Roman"/>
          <w:sz w:val="24"/>
          <w:szCs w:val="24"/>
        </w:rPr>
        <w:t xml:space="preserve">a </w:t>
      </w:r>
      <w:r w:rsidR="00A19F08">
        <w:rPr>
          <w:rFonts w:ascii="Times New Roman" w:hAnsi="Times New Roman" w:cs="Times New Roman"/>
          <w:sz w:val="24"/>
          <w:szCs w:val="24"/>
        </w:rPr>
        <w:t xml:space="preserve">later stage </w:t>
      </w:r>
      <w:r w:rsidR="35ED4F9D">
        <w:rPr>
          <w:rFonts w:ascii="Times New Roman" w:hAnsi="Times New Roman" w:cs="Times New Roman"/>
          <w:sz w:val="24"/>
          <w:szCs w:val="24"/>
        </w:rPr>
        <w:t xml:space="preserve">subject to the </w:t>
      </w:r>
      <w:r w:rsidR="00A19F08">
        <w:rPr>
          <w:rFonts w:ascii="Times New Roman" w:hAnsi="Times New Roman" w:cs="Times New Roman"/>
          <w:sz w:val="24"/>
          <w:szCs w:val="24"/>
        </w:rPr>
        <w:t xml:space="preserve">availability of </w:t>
      </w:r>
      <w:r w:rsidR="64FEE915">
        <w:rPr>
          <w:rFonts w:ascii="Times New Roman" w:hAnsi="Times New Roman" w:cs="Times New Roman"/>
          <w:sz w:val="24"/>
          <w:szCs w:val="24"/>
        </w:rPr>
        <w:t xml:space="preserve">further </w:t>
      </w:r>
      <w:r w:rsidR="00A19F08">
        <w:rPr>
          <w:rFonts w:ascii="Times New Roman" w:hAnsi="Times New Roman" w:cs="Times New Roman"/>
          <w:sz w:val="24"/>
          <w:szCs w:val="24"/>
        </w:rPr>
        <w:t xml:space="preserve">EU </w:t>
      </w:r>
      <w:r w:rsidR="00561AA5">
        <w:rPr>
          <w:rFonts w:ascii="Times New Roman" w:hAnsi="Times New Roman" w:cs="Times New Roman"/>
          <w:sz w:val="24"/>
          <w:szCs w:val="24"/>
        </w:rPr>
        <w:t>G</w:t>
      </w:r>
      <w:r w:rsidR="7139762F">
        <w:rPr>
          <w:rFonts w:ascii="Times New Roman" w:hAnsi="Times New Roman" w:cs="Times New Roman"/>
          <w:sz w:val="24"/>
          <w:szCs w:val="24"/>
        </w:rPr>
        <w:t xml:space="preserve">uarantee under InvestEU. </w:t>
      </w:r>
    </w:p>
    <w:p w14:paraId="0E382346" w14:textId="017DE403" w:rsidR="000F4E3E" w:rsidRPr="000F4E3E" w:rsidRDefault="000F4E3E" w:rsidP="002C4C33">
      <w:pPr>
        <w:pStyle w:val="Heading1"/>
        <w:spacing w:before="0" w:after="120"/>
        <w:rPr>
          <w:sz w:val="24"/>
          <w:szCs w:val="24"/>
        </w:rPr>
      </w:pPr>
      <w:r w:rsidRPr="000F4E3E">
        <w:rPr>
          <w:sz w:val="24"/>
          <w:szCs w:val="24"/>
        </w:rPr>
        <w:t xml:space="preserve">Conditions and requirements for the use of the EU Guarantee </w:t>
      </w:r>
    </w:p>
    <w:p w14:paraId="48FAC85F" w14:textId="5007FC10" w:rsidR="00727CD6" w:rsidRDefault="0AB4BD31" w:rsidP="002C4C33">
      <w:pPr>
        <w:spacing w:after="120"/>
        <w:jc w:val="both"/>
        <w:rPr>
          <w:rFonts w:ascii="Times New Roman" w:hAnsi="Times New Roman" w:cs="Times New Roman"/>
          <w:sz w:val="24"/>
          <w:szCs w:val="24"/>
        </w:rPr>
      </w:pPr>
      <w:r w:rsidRPr="0087731C">
        <w:rPr>
          <w:rFonts w:ascii="Times New Roman" w:hAnsi="Times New Roman" w:cs="Times New Roman"/>
          <w:sz w:val="24"/>
          <w:szCs w:val="24"/>
        </w:rPr>
        <w:t xml:space="preserve">The conditions and requirements for the use of the EU </w:t>
      </w:r>
      <w:r w:rsidR="50CEBB2E">
        <w:rPr>
          <w:rFonts w:ascii="Times New Roman" w:hAnsi="Times New Roman" w:cs="Times New Roman"/>
          <w:sz w:val="24"/>
          <w:szCs w:val="24"/>
        </w:rPr>
        <w:t>G</w:t>
      </w:r>
      <w:r w:rsidRPr="0087731C">
        <w:rPr>
          <w:rFonts w:ascii="Times New Roman" w:hAnsi="Times New Roman" w:cs="Times New Roman"/>
          <w:sz w:val="24"/>
          <w:szCs w:val="24"/>
        </w:rPr>
        <w:t xml:space="preserve">uarantee </w:t>
      </w:r>
      <w:r w:rsidR="287A78C0">
        <w:rPr>
          <w:rFonts w:ascii="Times New Roman" w:hAnsi="Times New Roman" w:cs="Times New Roman"/>
          <w:sz w:val="24"/>
          <w:szCs w:val="24"/>
        </w:rPr>
        <w:t xml:space="preserve">are to </w:t>
      </w:r>
      <w:r w:rsidRPr="0087731C">
        <w:rPr>
          <w:rFonts w:ascii="Times New Roman" w:hAnsi="Times New Roman" w:cs="Times New Roman"/>
          <w:sz w:val="24"/>
          <w:szCs w:val="24"/>
        </w:rPr>
        <w:t xml:space="preserve">be set out in </w:t>
      </w:r>
      <w:r w:rsidR="710D011E">
        <w:rPr>
          <w:rFonts w:ascii="Times New Roman" w:hAnsi="Times New Roman" w:cs="Times New Roman"/>
          <w:sz w:val="24"/>
          <w:szCs w:val="24"/>
        </w:rPr>
        <w:t>G</w:t>
      </w:r>
      <w:r w:rsidRPr="0087731C">
        <w:rPr>
          <w:rFonts w:ascii="Times New Roman" w:hAnsi="Times New Roman" w:cs="Times New Roman"/>
          <w:sz w:val="24"/>
          <w:szCs w:val="24"/>
        </w:rPr>
        <w:t xml:space="preserve">uarantee </w:t>
      </w:r>
      <w:r w:rsidR="710D011E">
        <w:rPr>
          <w:rFonts w:ascii="Times New Roman" w:hAnsi="Times New Roman" w:cs="Times New Roman"/>
          <w:sz w:val="24"/>
          <w:szCs w:val="24"/>
        </w:rPr>
        <w:t>A</w:t>
      </w:r>
      <w:r w:rsidRPr="0087731C">
        <w:rPr>
          <w:rFonts w:ascii="Times New Roman" w:hAnsi="Times New Roman" w:cs="Times New Roman"/>
          <w:sz w:val="24"/>
          <w:szCs w:val="24"/>
        </w:rPr>
        <w:t>greement</w:t>
      </w:r>
      <w:r w:rsidR="0F38A7C0">
        <w:rPr>
          <w:rFonts w:ascii="Times New Roman" w:hAnsi="Times New Roman" w:cs="Times New Roman"/>
          <w:sz w:val="24"/>
          <w:szCs w:val="24"/>
        </w:rPr>
        <w:t>s</w:t>
      </w:r>
      <w:r w:rsidRPr="0087731C">
        <w:rPr>
          <w:rFonts w:ascii="Times New Roman" w:hAnsi="Times New Roman" w:cs="Times New Roman"/>
          <w:sz w:val="24"/>
          <w:szCs w:val="24"/>
        </w:rPr>
        <w:t xml:space="preserve"> </w:t>
      </w:r>
      <w:r w:rsidR="2E5FD35E">
        <w:rPr>
          <w:rFonts w:ascii="Times New Roman" w:hAnsi="Times New Roman" w:cs="Times New Roman"/>
          <w:sz w:val="24"/>
          <w:szCs w:val="24"/>
        </w:rPr>
        <w:t xml:space="preserve">to be concluded </w:t>
      </w:r>
      <w:r w:rsidRPr="0087731C">
        <w:rPr>
          <w:rFonts w:ascii="Times New Roman" w:hAnsi="Times New Roman" w:cs="Times New Roman"/>
          <w:sz w:val="24"/>
          <w:szCs w:val="24"/>
        </w:rPr>
        <w:t>between the E</w:t>
      </w:r>
      <w:r w:rsidR="2E5FD35E">
        <w:rPr>
          <w:rFonts w:ascii="Times New Roman" w:hAnsi="Times New Roman" w:cs="Times New Roman"/>
          <w:sz w:val="24"/>
          <w:szCs w:val="24"/>
        </w:rPr>
        <w:t xml:space="preserve">U </w:t>
      </w:r>
      <w:r w:rsidRPr="0087731C">
        <w:rPr>
          <w:rFonts w:ascii="Times New Roman" w:hAnsi="Times New Roman" w:cs="Times New Roman"/>
          <w:sz w:val="24"/>
          <w:szCs w:val="24"/>
        </w:rPr>
        <w:t>and each implementing partner</w:t>
      </w:r>
      <w:r w:rsidR="2E5FD35E">
        <w:rPr>
          <w:rFonts w:ascii="Times New Roman" w:hAnsi="Times New Roman" w:cs="Times New Roman"/>
          <w:sz w:val="24"/>
          <w:szCs w:val="24"/>
        </w:rPr>
        <w:t>.</w:t>
      </w:r>
      <w:r w:rsidRPr="0087731C">
        <w:rPr>
          <w:rFonts w:ascii="Times New Roman" w:hAnsi="Times New Roman" w:cs="Times New Roman"/>
          <w:sz w:val="24"/>
          <w:szCs w:val="24"/>
        </w:rPr>
        <w:t xml:space="preserve"> </w:t>
      </w:r>
      <w:r w:rsidR="2E5FD35E">
        <w:rPr>
          <w:rFonts w:ascii="Times New Roman" w:hAnsi="Times New Roman" w:cs="Times New Roman"/>
          <w:sz w:val="24"/>
          <w:szCs w:val="24"/>
        </w:rPr>
        <w:t>The Guarantee Agreement</w:t>
      </w:r>
      <w:r w:rsidR="2B3B87A4">
        <w:rPr>
          <w:rFonts w:ascii="Times New Roman" w:hAnsi="Times New Roman" w:cs="Times New Roman"/>
          <w:sz w:val="24"/>
          <w:szCs w:val="24"/>
        </w:rPr>
        <w:t>s</w:t>
      </w:r>
      <w:r w:rsidR="2E5FD35E">
        <w:rPr>
          <w:rFonts w:ascii="Times New Roman" w:hAnsi="Times New Roman" w:cs="Times New Roman"/>
          <w:sz w:val="24"/>
          <w:szCs w:val="24"/>
        </w:rPr>
        <w:t xml:space="preserve"> </w:t>
      </w:r>
      <w:r w:rsidR="123EB819">
        <w:rPr>
          <w:rFonts w:ascii="Times New Roman" w:hAnsi="Times New Roman" w:cs="Times New Roman"/>
          <w:sz w:val="24"/>
          <w:szCs w:val="24"/>
        </w:rPr>
        <w:t xml:space="preserve">take into account </w:t>
      </w:r>
      <w:r w:rsidR="00BF1FC2">
        <w:rPr>
          <w:rFonts w:ascii="Times New Roman" w:hAnsi="Times New Roman" w:cs="Times New Roman"/>
          <w:sz w:val="24"/>
          <w:szCs w:val="24"/>
        </w:rPr>
        <w:t xml:space="preserve">in particular </w:t>
      </w:r>
      <w:r w:rsidRPr="0087731C">
        <w:rPr>
          <w:rFonts w:ascii="Times New Roman" w:hAnsi="Times New Roman" w:cs="Times New Roman"/>
          <w:sz w:val="24"/>
          <w:szCs w:val="24"/>
        </w:rPr>
        <w:t>the</w:t>
      </w:r>
      <w:r w:rsidR="7739069E">
        <w:rPr>
          <w:rFonts w:ascii="Times New Roman" w:hAnsi="Times New Roman" w:cs="Times New Roman"/>
          <w:sz w:val="24"/>
          <w:szCs w:val="24"/>
        </w:rPr>
        <w:t xml:space="preserve"> </w:t>
      </w:r>
      <w:r w:rsidRPr="0087731C">
        <w:rPr>
          <w:rFonts w:ascii="Times New Roman" w:hAnsi="Times New Roman" w:cs="Times New Roman"/>
          <w:sz w:val="24"/>
          <w:szCs w:val="24"/>
        </w:rPr>
        <w:t xml:space="preserve">Investment </w:t>
      </w:r>
      <w:r w:rsidR="00906123">
        <w:rPr>
          <w:rFonts w:ascii="Times New Roman" w:hAnsi="Times New Roman" w:cs="Times New Roman"/>
          <w:sz w:val="24"/>
          <w:szCs w:val="24"/>
        </w:rPr>
        <w:t>g</w:t>
      </w:r>
      <w:r w:rsidRPr="0087731C">
        <w:rPr>
          <w:rFonts w:ascii="Times New Roman" w:hAnsi="Times New Roman" w:cs="Times New Roman"/>
          <w:sz w:val="24"/>
          <w:szCs w:val="24"/>
        </w:rPr>
        <w:t>uidelines for the InvestEU Fund</w:t>
      </w:r>
      <w:r w:rsidR="339400F5">
        <w:rPr>
          <w:rFonts w:ascii="Times New Roman" w:hAnsi="Times New Roman" w:cs="Times New Roman"/>
          <w:sz w:val="24"/>
          <w:szCs w:val="24"/>
        </w:rPr>
        <w:t xml:space="preserve"> </w:t>
      </w:r>
      <w:r w:rsidR="355C9DFF">
        <w:rPr>
          <w:rFonts w:ascii="Times New Roman" w:hAnsi="Times New Roman" w:cs="Times New Roman"/>
          <w:sz w:val="24"/>
          <w:szCs w:val="24"/>
        </w:rPr>
        <w:t>(the “</w:t>
      </w:r>
      <w:r w:rsidR="6746631E">
        <w:rPr>
          <w:rFonts w:ascii="Times New Roman" w:hAnsi="Times New Roman" w:cs="Times New Roman"/>
          <w:sz w:val="24"/>
          <w:szCs w:val="24"/>
        </w:rPr>
        <w:t>I</w:t>
      </w:r>
      <w:r w:rsidR="355C9DFF">
        <w:rPr>
          <w:rFonts w:ascii="Times New Roman" w:hAnsi="Times New Roman" w:cs="Times New Roman"/>
          <w:sz w:val="24"/>
          <w:szCs w:val="24"/>
        </w:rPr>
        <w:t xml:space="preserve">nvestment </w:t>
      </w:r>
      <w:r w:rsidR="6746631E">
        <w:rPr>
          <w:rFonts w:ascii="Times New Roman" w:hAnsi="Times New Roman" w:cs="Times New Roman"/>
          <w:sz w:val="24"/>
          <w:szCs w:val="24"/>
        </w:rPr>
        <w:t>G</w:t>
      </w:r>
      <w:r w:rsidR="355C9DFF">
        <w:rPr>
          <w:rFonts w:ascii="Times New Roman" w:hAnsi="Times New Roman" w:cs="Times New Roman"/>
          <w:sz w:val="24"/>
          <w:szCs w:val="24"/>
        </w:rPr>
        <w:t>uidelines”)</w:t>
      </w:r>
      <w:r w:rsidR="00573940">
        <w:rPr>
          <w:rStyle w:val="FootnoteReference"/>
          <w:rFonts w:ascii="Times New Roman" w:hAnsi="Times New Roman" w:cs="Times New Roman"/>
          <w:sz w:val="24"/>
          <w:szCs w:val="24"/>
        </w:rPr>
        <w:footnoteReference w:id="5"/>
      </w:r>
      <w:r w:rsidR="355C9DFF">
        <w:rPr>
          <w:rFonts w:ascii="Times New Roman" w:hAnsi="Times New Roman" w:cs="Times New Roman"/>
          <w:sz w:val="24"/>
          <w:szCs w:val="24"/>
        </w:rPr>
        <w:t xml:space="preserve"> </w:t>
      </w:r>
      <w:r w:rsidR="339400F5">
        <w:rPr>
          <w:rFonts w:ascii="Times New Roman" w:hAnsi="Times New Roman" w:cs="Times New Roman"/>
          <w:sz w:val="24"/>
          <w:szCs w:val="24"/>
        </w:rPr>
        <w:t xml:space="preserve">as well as </w:t>
      </w:r>
      <w:r w:rsidR="0C64438F">
        <w:rPr>
          <w:rFonts w:ascii="Times New Roman" w:hAnsi="Times New Roman" w:cs="Times New Roman"/>
          <w:sz w:val="24"/>
          <w:szCs w:val="24"/>
        </w:rPr>
        <w:t xml:space="preserve">the </w:t>
      </w:r>
      <w:proofErr w:type="gramStart"/>
      <w:r w:rsidR="249F3811">
        <w:rPr>
          <w:rFonts w:ascii="Times New Roman" w:hAnsi="Times New Roman" w:cs="Times New Roman"/>
          <w:sz w:val="24"/>
          <w:szCs w:val="24"/>
        </w:rPr>
        <w:t>Technical</w:t>
      </w:r>
      <w:proofErr w:type="gramEnd"/>
      <w:r w:rsidR="249F3811">
        <w:rPr>
          <w:rFonts w:ascii="Times New Roman" w:hAnsi="Times New Roman" w:cs="Times New Roman"/>
          <w:sz w:val="24"/>
          <w:szCs w:val="24"/>
        </w:rPr>
        <w:t xml:space="preserve"> g</w:t>
      </w:r>
      <w:r w:rsidR="339400F5">
        <w:rPr>
          <w:rFonts w:ascii="Times New Roman" w:hAnsi="Times New Roman" w:cs="Times New Roman"/>
          <w:sz w:val="24"/>
          <w:szCs w:val="24"/>
        </w:rPr>
        <w:t xml:space="preserve">uidance on </w:t>
      </w:r>
      <w:r w:rsidR="249F3811">
        <w:rPr>
          <w:rFonts w:ascii="Times New Roman" w:hAnsi="Times New Roman" w:cs="Times New Roman"/>
          <w:sz w:val="24"/>
          <w:szCs w:val="24"/>
        </w:rPr>
        <w:t>s</w:t>
      </w:r>
      <w:r w:rsidR="339400F5">
        <w:rPr>
          <w:rFonts w:ascii="Times New Roman" w:hAnsi="Times New Roman" w:cs="Times New Roman"/>
          <w:sz w:val="24"/>
          <w:szCs w:val="24"/>
        </w:rPr>
        <w:t xml:space="preserve">ustainability </w:t>
      </w:r>
      <w:r w:rsidR="249F3811">
        <w:rPr>
          <w:rFonts w:ascii="Times New Roman" w:hAnsi="Times New Roman" w:cs="Times New Roman"/>
          <w:sz w:val="24"/>
          <w:szCs w:val="24"/>
        </w:rPr>
        <w:t>p</w:t>
      </w:r>
      <w:r w:rsidR="339400F5">
        <w:rPr>
          <w:rFonts w:ascii="Times New Roman" w:hAnsi="Times New Roman" w:cs="Times New Roman"/>
          <w:sz w:val="24"/>
          <w:szCs w:val="24"/>
        </w:rPr>
        <w:t xml:space="preserve">roofing </w:t>
      </w:r>
      <w:r w:rsidR="249F3811">
        <w:rPr>
          <w:rFonts w:ascii="Times New Roman" w:hAnsi="Times New Roman" w:cs="Times New Roman"/>
          <w:sz w:val="24"/>
          <w:szCs w:val="24"/>
        </w:rPr>
        <w:t>for the InvestEU Fund</w:t>
      </w:r>
      <w:r w:rsidR="008B5184">
        <w:rPr>
          <w:rStyle w:val="FootnoteReference"/>
          <w:rFonts w:ascii="Times New Roman" w:hAnsi="Times New Roman" w:cs="Times New Roman"/>
          <w:sz w:val="24"/>
          <w:szCs w:val="24"/>
        </w:rPr>
        <w:footnoteReference w:id="6"/>
      </w:r>
      <w:r w:rsidR="00BF1FC2">
        <w:rPr>
          <w:rFonts w:ascii="Times New Roman" w:hAnsi="Times New Roman" w:cs="Times New Roman"/>
          <w:sz w:val="24"/>
          <w:szCs w:val="24"/>
        </w:rPr>
        <w:t xml:space="preserve"> and the </w:t>
      </w:r>
      <w:r w:rsidR="00BF1FC2" w:rsidRPr="0088684C">
        <w:rPr>
          <w:rFonts w:ascii="Times New Roman" w:hAnsi="Times New Roman" w:cs="Times New Roman"/>
          <w:sz w:val="24"/>
          <w:szCs w:val="24"/>
        </w:rPr>
        <w:t>Guidance on the InvestEU Programme climate and environmental tracking for implementing partners</w:t>
      </w:r>
      <w:r w:rsidR="00542355">
        <w:rPr>
          <w:rStyle w:val="FootnoteReference"/>
          <w:rFonts w:ascii="Times New Roman" w:hAnsi="Times New Roman" w:cs="Times New Roman"/>
          <w:sz w:val="24"/>
          <w:szCs w:val="24"/>
        </w:rPr>
        <w:footnoteReference w:id="7"/>
      </w:r>
      <w:r w:rsidRPr="0087731C">
        <w:rPr>
          <w:rFonts w:ascii="Times New Roman" w:hAnsi="Times New Roman" w:cs="Times New Roman"/>
          <w:sz w:val="24"/>
          <w:szCs w:val="24"/>
        </w:rPr>
        <w:t>.</w:t>
      </w:r>
    </w:p>
    <w:p w14:paraId="57E5C29F" w14:textId="69982398" w:rsidR="00FF2ED7" w:rsidRPr="00490CB2" w:rsidRDefault="7C676267" w:rsidP="4A8639B5">
      <w:pPr>
        <w:spacing w:after="120"/>
        <w:jc w:val="both"/>
        <w:rPr>
          <w:rFonts w:ascii="Times New Roman" w:hAnsi="Times New Roman" w:cs="Times New Roman"/>
          <w:sz w:val="24"/>
          <w:szCs w:val="24"/>
          <w:lang w:val="bg-BG"/>
        </w:rPr>
      </w:pPr>
      <w:r w:rsidRPr="4A8639B5">
        <w:rPr>
          <w:rFonts w:ascii="Times New Roman" w:hAnsi="Times New Roman" w:cs="Times New Roman"/>
          <w:sz w:val="24"/>
          <w:szCs w:val="24"/>
        </w:rPr>
        <w:t xml:space="preserve">The </w:t>
      </w:r>
      <w:r w:rsidR="5BB7D005" w:rsidRPr="4A8639B5">
        <w:rPr>
          <w:rFonts w:ascii="Times New Roman" w:hAnsi="Times New Roman" w:cs="Times New Roman"/>
          <w:sz w:val="24"/>
          <w:szCs w:val="24"/>
        </w:rPr>
        <w:t>c</w:t>
      </w:r>
      <w:r w:rsidRPr="4A8639B5">
        <w:rPr>
          <w:rFonts w:ascii="Times New Roman" w:hAnsi="Times New Roman" w:cs="Times New Roman"/>
          <w:sz w:val="24"/>
          <w:szCs w:val="24"/>
        </w:rPr>
        <w:t xml:space="preserve">overage and terms of the EU </w:t>
      </w:r>
      <w:r w:rsidR="6EF4E743" w:rsidRPr="4A8639B5">
        <w:rPr>
          <w:rFonts w:ascii="Times New Roman" w:hAnsi="Times New Roman" w:cs="Times New Roman"/>
          <w:sz w:val="24"/>
          <w:szCs w:val="24"/>
        </w:rPr>
        <w:t>G</w:t>
      </w:r>
      <w:r w:rsidRPr="4A8639B5">
        <w:rPr>
          <w:rFonts w:ascii="Times New Roman" w:hAnsi="Times New Roman" w:cs="Times New Roman"/>
          <w:sz w:val="24"/>
          <w:szCs w:val="24"/>
        </w:rPr>
        <w:t>uarantee are set out in Article 1</w:t>
      </w:r>
      <w:r w:rsidR="1863D0B9" w:rsidRPr="4A8639B5">
        <w:rPr>
          <w:rFonts w:ascii="Times New Roman" w:hAnsi="Times New Roman" w:cs="Times New Roman"/>
          <w:sz w:val="24"/>
          <w:szCs w:val="24"/>
        </w:rPr>
        <w:t>9</w:t>
      </w:r>
      <w:r w:rsidRPr="4A8639B5">
        <w:rPr>
          <w:rFonts w:ascii="Times New Roman" w:hAnsi="Times New Roman" w:cs="Times New Roman"/>
          <w:sz w:val="24"/>
          <w:szCs w:val="24"/>
        </w:rPr>
        <w:t xml:space="preserve"> of the </w:t>
      </w:r>
      <w:r w:rsidR="18E4B585" w:rsidRPr="4A8639B5">
        <w:rPr>
          <w:rFonts w:ascii="Times New Roman" w:hAnsi="Times New Roman" w:cs="Times New Roman"/>
          <w:sz w:val="24"/>
          <w:szCs w:val="24"/>
        </w:rPr>
        <w:t>InvestEU Regulation</w:t>
      </w:r>
      <w:r w:rsidRPr="4A8639B5">
        <w:rPr>
          <w:rFonts w:ascii="Times New Roman" w:hAnsi="Times New Roman" w:cs="Times New Roman"/>
          <w:sz w:val="24"/>
          <w:szCs w:val="24"/>
        </w:rPr>
        <w:t>.</w:t>
      </w:r>
      <w:r w:rsidR="301706F5" w:rsidRPr="4A8639B5">
        <w:rPr>
          <w:rFonts w:ascii="Times New Roman" w:hAnsi="Times New Roman" w:cs="Times New Roman"/>
          <w:sz w:val="24"/>
          <w:szCs w:val="24"/>
        </w:rPr>
        <w:t xml:space="preserve"> Financing and investment operations would benefit</w:t>
      </w:r>
      <w:r w:rsidR="0F189C21" w:rsidRPr="4A8639B5">
        <w:rPr>
          <w:rFonts w:ascii="Times New Roman" w:hAnsi="Times New Roman" w:cs="Times New Roman"/>
          <w:sz w:val="24"/>
          <w:szCs w:val="24"/>
        </w:rPr>
        <w:t xml:space="preserve"> from the support under the EU G</w:t>
      </w:r>
      <w:r w:rsidR="301706F5" w:rsidRPr="4A8639B5">
        <w:rPr>
          <w:rFonts w:ascii="Times New Roman" w:hAnsi="Times New Roman" w:cs="Times New Roman"/>
          <w:sz w:val="24"/>
          <w:szCs w:val="24"/>
        </w:rPr>
        <w:t xml:space="preserve">uarantee subject to approval by the Investment Committee. </w:t>
      </w:r>
      <w:r w:rsidR="3AA0F33E" w:rsidRPr="4A8639B5">
        <w:rPr>
          <w:rFonts w:ascii="Times New Roman" w:hAnsi="Times New Roman" w:cs="Times New Roman"/>
          <w:sz w:val="24"/>
          <w:szCs w:val="24"/>
        </w:rPr>
        <w:t xml:space="preserve">All operations </w:t>
      </w:r>
      <w:r w:rsidR="7243E777" w:rsidRPr="4A8639B5">
        <w:rPr>
          <w:rFonts w:ascii="Times New Roman" w:hAnsi="Times New Roman" w:cs="Times New Roman"/>
          <w:sz w:val="24"/>
          <w:szCs w:val="24"/>
        </w:rPr>
        <w:t xml:space="preserve">benefitting from the EU </w:t>
      </w:r>
      <w:r w:rsidR="0B53539A" w:rsidRPr="4A8639B5">
        <w:rPr>
          <w:rFonts w:ascii="Times New Roman" w:hAnsi="Times New Roman" w:cs="Times New Roman"/>
          <w:sz w:val="24"/>
          <w:szCs w:val="24"/>
        </w:rPr>
        <w:t>G</w:t>
      </w:r>
      <w:r w:rsidR="7243E777" w:rsidRPr="4A8639B5">
        <w:rPr>
          <w:rFonts w:ascii="Times New Roman" w:hAnsi="Times New Roman" w:cs="Times New Roman"/>
          <w:sz w:val="24"/>
          <w:szCs w:val="24"/>
        </w:rPr>
        <w:t xml:space="preserve">uarantee </w:t>
      </w:r>
      <w:r w:rsidR="65FBBF7F" w:rsidRPr="4A8639B5">
        <w:rPr>
          <w:rFonts w:ascii="Times New Roman" w:hAnsi="Times New Roman" w:cs="Times New Roman"/>
          <w:sz w:val="24"/>
          <w:szCs w:val="24"/>
        </w:rPr>
        <w:t>under this Call w</w:t>
      </w:r>
      <w:r w:rsidR="07DDC568" w:rsidRPr="4A8639B5">
        <w:rPr>
          <w:rFonts w:ascii="Times New Roman" w:hAnsi="Times New Roman" w:cs="Times New Roman"/>
          <w:sz w:val="24"/>
          <w:szCs w:val="24"/>
        </w:rPr>
        <w:t xml:space="preserve">ill </w:t>
      </w:r>
      <w:r w:rsidR="3AA0F33E" w:rsidRPr="4A8639B5">
        <w:rPr>
          <w:rFonts w:ascii="Times New Roman" w:hAnsi="Times New Roman" w:cs="Times New Roman"/>
          <w:sz w:val="24"/>
          <w:szCs w:val="24"/>
        </w:rPr>
        <w:t xml:space="preserve">have to be approved by </w:t>
      </w:r>
      <w:r w:rsidR="0B8C05A1" w:rsidRPr="4A8639B5">
        <w:rPr>
          <w:rFonts w:ascii="Times New Roman" w:hAnsi="Times New Roman" w:cs="Times New Roman"/>
          <w:sz w:val="24"/>
          <w:szCs w:val="24"/>
        </w:rPr>
        <w:t xml:space="preserve">the Investment Committee </w:t>
      </w:r>
      <w:r w:rsidR="3AA0F33E" w:rsidRPr="4A8639B5">
        <w:rPr>
          <w:rFonts w:ascii="Times New Roman" w:hAnsi="Times New Roman" w:cs="Times New Roman"/>
          <w:sz w:val="24"/>
          <w:szCs w:val="24"/>
        </w:rPr>
        <w:t xml:space="preserve">by </w:t>
      </w:r>
      <w:r w:rsidR="153618A4" w:rsidRPr="4A8639B5">
        <w:rPr>
          <w:rFonts w:ascii="Times New Roman" w:hAnsi="Times New Roman" w:cs="Times New Roman"/>
          <w:sz w:val="24"/>
          <w:szCs w:val="24"/>
        </w:rPr>
        <w:t>31</w:t>
      </w:r>
      <w:r w:rsidR="3AA0F33E" w:rsidRPr="4A8639B5">
        <w:rPr>
          <w:rFonts w:ascii="Times New Roman" w:hAnsi="Times New Roman" w:cs="Times New Roman"/>
          <w:sz w:val="24"/>
          <w:szCs w:val="24"/>
        </w:rPr>
        <w:t xml:space="preserve"> December 2027</w:t>
      </w:r>
      <w:r w:rsidR="5605DB2B" w:rsidRPr="4A8639B5">
        <w:rPr>
          <w:rFonts w:ascii="Times New Roman" w:hAnsi="Times New Roman" w:cs="Times New Roman"/>
          <w:sz w:val="24"/>
          <w:szCs w:val="24"/>
        </w:rPr>
        <w:t>.</w:t>
      </w:r>
    </w:p>
    <w:p w14:paraId="24682CFF" w14:textId="77777777" w:rsidR="005E5178" w:rsidRPr="00265B8C" w:rsidRDefault="00C75C79" w:rsidP="002C4C33">
      <w:pPr>
        <w:pStyle w:val="Heading1"/>
        <w:spacing w:before="0" w:after="120"/>
        <w:rPr>
          <w:sz w:val="24"/>
          <w:szCs w:val="24"/>
        </w:rPr>
      </w:pPr>
      <w:bookmarkStart w:id="0" w:name="_Toc68877356"/>
      <w:r w:rsidRPr="00265B8C">
        <w:rPr>
          <w:sz w:val="24"/>
          <w:szCs w:val="24"/>
        </w:rPr>
        <w:t>Terms of the Call</w:t>
      </w:r>
      <w:bookmarkEnd w:id="0"/>
      <w:r w:rsidRPr="00265B8C">
        <w:rPr>
          <w:sz w:val="24"/>
          <w:szCs w:val="24"/>
        </w:rPr>
        <w:t xml:space="preserve"> </w:t>
      </w:r>
    </w:p>
    <w:p w14:paraId="4B93074E" w14:textId="53A6C27F" w:rsidR="00C75C79" w:rsidRPr="00A11977" w:rsidRDefault="407B089D" w:rsidP="478C57D9">
      <w:pPr>
        <w:pStyle w:val="Heading2"/>
        <w:spacing w:before="0" w:after="120"/>
        <w:ind w:left="431" w:hanging="431"/>
        <w:rPr>
          <w:b/>
          <w:bCs/>
        </w:rPr>
      </w:pPr>
      <w:bookmarkStart w:id="1" w:name="_Toc68877357"/>
      <w:r w:rsidRPr="20DB783D">
        <w:rPr>
          <w:b/>
          <w:bCs/>
        </w:rPr>
        <w:t xml:space="preserve">Eligible </w:t>
      </w:r>
      <w:r w:rsidR="0A872190" w:rsidRPr="20DB783D">
        <w:rPr>
          <w:b/>
          <w:bCs/>
        </w:rPr>
        <w:t>i</w:t>
      </w:r>
      <w:r w:rsidRPr="20DB783D">
        <w:rPr>
          <w:b/>
          <w:bCs/>
        </w:rPr>
        <w:t xml:space="preserve">mplementing </w:t>
      </w:r>
      <w:r w:rsidR="0A872190" w:rsidRPr="20DB783D">
        <w:rPr>
          <w:b/>
          <w:bCs/>
        </w:rPr>
        <w:t>p</w:t>
      </w:r>
      <w:r w:rsidRPr="20DB783D">
        <w:rPr>
          <w:b/>
          <w:bCs/>
        </w:rPr>
        <w:t>artners</w:t>
      </w:r>
      <w:bookmarkEnd w:id="1"/>
    </w:p>
    <w:p w14:paraId="0110289B" w14:textId="77777777" w:rsidR="008B7412" w:rsidRDefault="00911DBE" w:rsidP="002C4C33">
      <w:pPr>
        <w:spacing w:after="120"/>
        <w:jc w:val="both"/>
        <w:rPr>
          <w:rFonts w:ascii="Times New Roman" w:hAnsi="Times New Roman" w:cs="Times New Roman"/>
          <w:sz w:val="24"/>
          <w:szCs w:val="24"/>
        </w:rPr>
      </w:pPr>
      <w:r>
        <w:rPr>
          <w:rFonts w:ascii="Times New Roman" w:hAnsi="Times New Roman" w:cs="Times New Roman"/>
          <w:sz w:val="24"/>
          <w:szCs w:val="24"/>
        </w:rPr>
        <w:t>Only</w:t>
      </w:r>
      <w:r w:rsidR="007809FD" w:rsidRPr="009828EF">
        <w:rPr>
          <w:rFonts w:ascii="Times New Roman" w:hAnsi="Times New Roman" w:cs="Times New Roman"/>
          <w:sz w:val="24"/>
          <w:szCs w:val="24"/>
        </w:rPr>
        <w:t xml:space="preserve"> </w:t>
      </w:r>
      <w:r w:rsidR="007809FD" w:rsidRPr="00001D8F">
        <w:rPr>
          <w:rFonts w:ascii="Times New Roman" w:hAnsi="Times New Roman" w:cs="Times New Roman"/>
          <w:sz w:val="24"/>
          <w:szCs w:val="24"/>
        </w:rPr>
        <w:t>financial institutions</w:t>
      </w:r>
      <w:r w:rsidR="007809FD" w:rsidRPr="009828EF">
        <w:rPr>
          <w:rFonts w:ascii="Times New Roman" w:hAnsi="Times New Roman" w:cs="Times New Roman"/>
          <w:sz w:val="24"/>
          <w:szCs w:val="24"/>
        </w:rPr>
        <w:t xml:space="preserve"> or other entities </w:t>
      </w:r>
      <w:r w:rsidR="00A316DD">
        <w:rPr>
          <w:rFonts w:ascii="Times New Roman" w:hAnsi="Times New Roman" w:cs="Times New Roman"/>
          <w:sz w:val="24"/>
          <w:szCs w:val="24"/>
        </w:rPr>
        <w:t xml:space="preserve">as referred to in </w:t>
      </w:r>
      <w:r w:rsidR="00D04CF6">
        <w:rPr>
          <w:rFonts w:ascii="Times New Roman" w:hAnsi="Times New Roman" w:cs="Times New Roman"/>
          <w:sz w:val="24"/>
          <w:szCs w:val="24"/>
        </w:rPr>
        <w:t xml:space="preserve">Article 62(1), </w:t>
      </w:r>
      <w:r>
        <w:rPr>
          <w:rFonts w:ascii="Times New Roman" w:hAnsi="Times New Roman" w:cs="Times New Roman"/>
          <w:sz w:val="24"/>
          <w:szCs w:val="24"/>
        </w:rPr>
        <w:t>points (c)(ii), (v)</w:t>
      </w:r>
      <w:r w:rsidR="004A29CF">
        <w:rPr>
          <w:rFonts w:ascii="Times New Roman" w:hAnsi="Times New Roman" w:cs="Times New Roman"/>
          <w:sz w:val="24"/>
          <w:szCs w:val="24"/>
        </w:rPr>
        <w:t xml:space="preserve">, </w:t>
      </w:r>
      <w:r>
        <w:rPr>
          <w:rFonts w:ascii="Times New Roman" w:hAnsi="Times New Roman" w:cs="Times New Roman"/>
          <w:sz w:val="24"/>
          <w:szCs w:val="24"/>
        </w:rPr>
        <w:t xml:space="preserve">or (vi) </w:t>
      </w:r>
      <w:r w:rsidR="00390A9A">
        <w:rPr>
          <w:rFonts w:ascii="Times New Roman" w:hAnsi="Times New Roman" w:cs="Times New Roman"/>
          <w:sz w:val="24"/>
          <w:szCs w:val="24"/>
        </w:rPr>
        <w:t>and</w:t>
      </w:r>
      <w:r w:rsidR="00A316DD">
        <w:rPr>
          <w:rFonts w:ascii="Times New Roman" w:hAnsi="Times New Roman" w:cs="Times New Roman"/>
          <w:sz w:val="24"/>
          <w:szCs w:val="24"/>
        </w:rPr>
        <w:t xml:space="preserve"> </w:t>
      </w:r>
      <w:r w:rsidR="00236EF3">
        <w:rPr>
          <w:rFonts w:ascii="Times New Roman" w:hAnsi="Times New Roman" w:cs="Times New Roman"/>
          <w:sz w:val="24"/>
          <w:szCs w:val="24"/>
        </w:rPr>
        <w:t xml:space="preserve">in </w:t>
      </w:r>
      <w:r w:rsidR="004A29CF">
        <w:rPr>
          <w:rFonts w:ascii="Times New Roman" w:hAnsi="Times New Roman" w:cs="Times New Roman"/>
          <w:sz w:val="24"/>
          <w:szCs w:val="24"/>
        </w:rPr>
        <w:t xml:space="preserve">Article 208(4) </w:t>
      </w:r>
      <w:r w:rsidR="00A316DD">
        <w:rPr>
          <w:rFonts w:ascii="Times New Roman" w:hAnsi="Times New Roman" w:cs="Times New Roman"/>
          <w:sz w:val="24"/>
          <w:szCs w:val="24"/>
        </w:rPr>
        <w:t>of Regulation</w:t>
      </w:r>
      <w:r>
        <w:rPr>
          <w:rFonts w:ascii="Times New Roman" w:hAnsi="Times New Roman" w:cs="Times New Roman"/>
          <w:sz w:val="24"/>
          <w:szCs w:val="24"/>
        </w:rPr>
        <w:t xml:space="preserve"> </w:t>
      </w:r>
      <w:r w:rsidRPr="00911DBE">
        <w:rPr>
          <w:rFonts w:ascii="Times New Roman" w:hAnsi="Times New Roman" w:cs="Times New Roman"/>
          <w:sz w:val="24"/>
          <w:szCs w:val="24"/>
        </w:rPr>
        <w:t>(EU, Euratom) No 2018/1046 of the European Parliament and of the Council</w:t>
      </w:r>
      <w:r w:rsidR="00FC4994">
        <w:rPr>
          <w:rStyle w:val="FootnoteReference"/>
          <w:rFonts w:ascii="Times New Roman" w:hAnsi="Times New Roman" w:cs="Times New Roman"/>
          <w:sz w:val="24"/>
          <w:szCs w:val="24"/>
        </w:rPr>
        <w:footnoteReference w:id="8"/>
      </w:r>
      <w:r w:rsidR="00FC4994">
        <w:rPr>
          <w:rFonts w:ascii="Times New Roman" w:hAnsi="Times New Roman" w:cs="Times New Roman"/>
          <w:sz w:val="24"/>
          <w:szCs w:val="24"/>
        </w:rPr>
        <w:t xml:space="preserve"> </w:t>
      </w:r>
      <w:r w:rsidRPr="00911DBE">
        <w:rPr>
          <w:rFonts w:ascii="Times New Roman" w:hAnsi="Times New Roman" w:cs="Times New Roman"/>
          <w:sz w:val="24"/>
          <w:szCs w:val="24"/>
        </w:rPr>
        <w:t>(the “Financial Regulation”)</w:t>
      </w:r>
      <w:r w:rsidR="00A316DD">
        <w:rPr>
          <w:rFonts w:ascii="Times New Roman" w:hAnsi="Times New Roman" w:cs="Times New Roman"/>
          <w:sz w:val="24"/>
          <w:szCs w:val="24"/>
        </w:rPr>
        <w:t xml:space="preserve"> </w:t>
      </w:r>
      <w:r w:rsidR="00A11977">
        <w:rPr>
          <w:rFonts w:ascii="Times New Roman" w:hAnsi="Times New Roman" w:cs="Times New Roman"/>
          <w:sz w:val="24"/>
          <w:szCs w:val="24"/>
        </w:rPr>
        <w:t xml:space="preserve">are </w:t>
      </w:r>
      <w:r>
        <w:rPr>
          <w:rFonts w:ascii="Times New Roman" w:hAnsi="Times New Roman" w:cs="Times New Roman"/>
          <w:sz w:val="24"/>
          <w:szCs w:val="24"/>
        </w:rPr>
        <w:t xml:space="preserve">eligible under this </w:t>
      </w:r>
      <w:r w:rsidR="00390A9A">
        <w:rPr>
          <w:rFonts w:ascii="Times New Roman" w:hAnsi="Times New Roman" w:cs="Times New Roman"/>
          <w:sz w:val="24"/>
          <w:szCs w:val="24"/>
        </w:rPr>
        <w:t>C</w:t>
      </w:r>
      <w:r>
        <w:rPr>
          <w:rFonts w:ascii="Times New Roman" w:hAnsi="Times New Roman" w:cs="Times New Roman"/>
          <w:sz w:val="24"/>
          <w:szCs w:val="24"/>
        </w:rPr>
        <w:t>all</w:t>
      </w:r>
      <w:r w:rsidR="00A316DD">
        <w:rPr>
          <w:rFonts w:ascii="Times New Roman" w:hAnsi="Times New Roman" w:cs="Times New Roman"/>
          <w:sz w:val="24"/>
          <w:szCs w:val="24"/>
        </w:rPr>
        <w:t xml:space="preserve">. </w:t>
      </w:r>
    </w:p>
    <w:p w14:paraId="5C25E77D" w14:textId="491773F1" w:rsidR="008B7412" w:rsidRDefault="008B7412" w:rsidP="007A640C">
      <w:pPr>
        <w:spacing w:after="120"/>
        <w:jc w:val="both"/>
        <w:rPr>
          <w:rFonts w:ascii="Times New Roman" w:hAnsi="Times New Roman" w:cs="Times New Roman"/>
          <w:sz w:val="24"/>
          <w:szCs w:val="24"/>
        </w:rPr>
      </w:pPr>
      <w:r w:rsidRPr="2B544BE3">
        <w:rPr>
          <w:rFonts w:ascii="Times New Roman" w:hAnsi="Times New Roman" w:cs="Times New Roman"/>
          <w:sz w:val="24"/>
          <w:szCs w:val="24"/>
        </w:rPr>
        <w:t xml:space="preserve">Only </w:t>
      </w:r>
      <w:r w:rsidR="00D14842" w:rsidRPr="2B544BE3">
        <w:rPr>
          <w:rFonts w:ascii="Times New Roman" w:hAnsi="Times New Roman" w:cs="Times New Roman"/>
          <w:sz w:val="24"/>
          <w:szCs w:val="24"/>
        </w:rPr>
        <w:t>financial institutions or other entities</w:t>
      </w:r>
      <w:r w:rsidRPr="2B544BE3">
        <w:rPr>
          <w:rFonts w:ascii="Times New Roman" w:hAnsi="Times New Roman" w:cs="Times New Roman"/>
          <w:sz w:val="24"/>
          <w:szCs w:val="24"/>
        </w:rPr>
        <w:t xml:space="preserve"> that have not already </w:t>
      </w:r>
      <w:r w:rsidR="00186C72">
        <w:rPr>
          <w:rFonts w:ascii="Times New Roman" w:hAnsi="Times New Roman" w:cs="Times New Roman"/>
          <w:sz w:val="24"/>
          <w:szCs w:val="24"/>
        </w:rPr>
        <w:t xml:space="preserve">entered </w:t>
      </w:r>
      <w:r w:rsidR="00186C72" w:rsidRPr="0088000B">
        <w:rPr>
          <w:rFonts w:ascii="Times New Roman" w:hAnsi="Times New Roman" w:cs="Times New Roman"/>
          <w:sz w:val="24"/>
          <w:szCs w:val="24"/>
        </w:rPr>
        <w:t xml:space="preserve">into a Guarantee Agreement under the 1st call or have </w:t>
      </w:r>
      <w:r w:rsidR="007716D5">
        <w:rPr>
          <w:rFonts w:ascii="Times New Roman" w:hAnsi="Times New Roman" w:cs="Times New Roman"/>
          <w:sz w:val="24"/>
          <w:szCs w:val="24"/>
        </w:rPr>
        <w:t xml:space="preserve">not </w:t>
      </w:r>
      <w:r w:rsidR="00186C72" w:rsidRPr="0088000B">
        <w:rPr>
          <w:rFonts w:ascii="Times New Roman" w:hAnsi="Times New Roman" w:cs="Times New Roman"/>
          <w:sz w:val="24"/>
          <w:szCs w:val="24"/>
        </w:rPr>
        <w:t xml:space="preserve">been formally invited to negotiate a Guarantee Agreement under </w:t>
      </w:r>
      <w:r w:rsidR="00C219A9">
        <w:rPr>
          <w:rFonts w:ascii="Times New Roman" w:hAnsi="Times New Roman" w:cs="Times New Roman"/>
          <w:sz w:val="24"/>
          <w:szCs w:val="24"/>
        </w:rPr>
        <w:t>this Call</w:t>
      </w:r>
      <w:r w:rsidRPr="2B544BE3">
        <w:rPr>
          <w:rFonts w:ascii="Times New Roman" w:hAnsi="Times New Roman" w:cs="Times New Roman"/>
          <w:sz w:val="24"/>
          <w:szCs w:val="24"/>
        </w:rPr>
        <w:t xml:space="preserve"> </w:t>
      </w:r>
      <w:r w:rsidR="00420A7F">
        <w:rPr>
          <w:rFonts w:ascii="Times New Roman" w:hAnsi="Times New Roman" w:cs="Times New Roman"/>
          <w:sz w:val="24"/>
          <w:szCs w:val="24"/>
        </w:rPr>
        <w:t xml:space="preserve">first cut-off date </w:t>
      </w:r>
      <w:r w:rsidRPr="2B544BE3">
        <w:rPr>
          <w:rFonts w:ascii="Times New Roman" w:hAnsi="Times New Roman" w:cs="Times New Roman"/>
          <w:sz w:val="24"/>
          <w:szCs w:val="24"/>
        </w:rPr>
        <w:t xml:space="preserve">are eligible </w:t>
      </w:r>
      <w:r w:rsidR="00D14842" w:rsidRPr="0088000B">
        <w:rPr>
          <w:rFonts w:ascii="Times New Roman" w:hAnsi="Times New Roman" w:cs="Times New Roman"/>
          <w:sz w:val="24"/>
          <w:szCs w:val="24"/>
        </w:rPr>
        <w:t xml:space="preserve">under </w:t>
      </w:r>
      <w:r w:rsidRPr="2B544BE3">
        <w:rPr>
          <w:rFonts w:ascii="Times New Roman" w:hAnsi="Times New Roman" w:cs="Times New Roman"/>
          <w:sz w:val="24"/>
          <w:szCs w:val="24"/>
        </w:rPr>
        <w:t>th</w:t>
      </w:r>
      <w:r w:rsidR="00C219A9">
        <w:rPr>
          <w:rFonts w:ascii="Times New Roman" w:hAnsi="Times New Roman" w:cs="Times New Roman"/>
          <w:sz w:val="24"/>
          <w:szCs w:val="24"/>
        </w:rPr>
        <w:t xml:space="preserve">e </w:t>
      </w:r>
      <w:r w:rsidRPr="2B544BE3">
        <w:rPr>
          <w:rFonts w:ascii="Times New Roman" w:hAnsi="Times New Roman" w:cs="Times New Roman"/>
          <w:sz w:val="24"/>
          <w:szCs w:val="24"/>
        </w:rPr>
        <w:t>second cut</w:t>
      </w:r>
      <w:r w:rsidR="00D14842" w:rsidRPr="0088000B">
        <w:rPr>
          <w:rFonts w:ascii="Times New Roman" w:hAnsi="Times New Roman" w:cs="Times New Roman"/>
          <w:sz w:val="24"/>
          <w:szCs w:val="24"/>
        </w:rPr>
        <w:t>-off</w:t>
      </w:r>
      <w:r w:rsidRPr="2B544BE3">
        <w:rPr>
          <w:rFonts w:ascii="Times New Roman" w:hAnsi="Times New Roman" w:cs="Times New Roman"/>
          <w:sz w:val="24"/>
          <w:szCs w:val="24"/>
        </w:rPr>
        <w:t xml:space="preserve"> date.</w:t>
      </w:r>
    </w:p>
    <w:p w14:paraId="628C1EEA" w14:textId="2D8DC909" w:rsidR="00A316DD" w:rsidRDefault="00911DBE" w:rsidP="002C4C33">
      <w:pPr>
        <w:spacing w:after="120"/>
        <w:jc w:val="both"/>
        <w:rPr>
          <w:rFonts w:ascii="Times New Roman" w:hAnsi="Times New Roman" w:cs="Times New Roman"/>
          <w:sz w:val="24"/>
          <w:szCs w:val="24"/>
        </w:rPr>
      </w:pPr>
      <w:r>
        <w:rPr>
          <w:rFonts w:ascii="Times New Roman" w:hAnsi="Times New Roman" w:cs="Times New Roman"/>
          <w:sz w:val="24"/>
          <w:szCs w:val="24"/>
        </w:rPr>
        <w:t>In accordance with Article 15 of the InvestEU Regulation</w:t>
      </w:r>
      <w:r w:rsidRPr="00911DBE">
        <w:rPr>
          <w:rFonts w:ascii="Times New Roman" w:hAnsi="Times New Roman" w:cs="Times New Roman"/>
          <w:sz w:val="24"/>
          <w:szCs w:val="24"/>
        </w:rPr>
        <w:t>, t</w:t>
      </w:r>
      <w:r w:rsidR="00A316DD" w:rsidRPr="00911DBE">
        <w:rPr>
          <w:rFonts w:ascii="Times New Roman" w:hAnsi="Times New Roman" w:cs="Times New Roman"/>
          <w:sz w:val="24"/>
          <w:szCs w:val="24"/>
        </w:rPr>
        <w:t xml:space="preserve">he eligible partners </w:t>
      </w:r>
      <w:r w:rsidR="00F4379D">
        <w:rPr>
          <w:rFonts w:ascii="Times New Roman" w:hAnsi="Times New Roman" w:cs="Times New Roman"/>
          <w:sz w:val="24"/>
          <w:szCs w:val="24"/>
        </w:rPr>
        <w:t xml:space="preserve">are hereby invited to </w:t>
      </w:r>
      <w:r w:rsidR="00A316DD" w:rsidRPr="00911DBE">
        <w:rPr>
          <w:rFonts w:ascii="Times New Roman" w:hAnsi="Times New Roman" w:cs="Times New Roman"/>
          <w:sz w:val="24"/>
          <w:szCs w:val="24"/>
        </w:rPr>
        <w:t xml:space="preserve">express their interest in relation to </w:t>
      </w:r>
      <w:r w:rsidR="00236EF3">
        <w:rPr>
          <w:rFonts w:ascii="Times New Roman" w:hAnsi="Times New Roman" w:cs="Times New Roman"/>
          <w:sz w:val="24"/>
          <w:szCs w:val="24"/>
        </w:rPr>
        <w:t xml:space="preserve">a </w:t>
      </w:r>
      <w:r w:rsidR="00A316DD" w:rsidRPr="00911DBE">
        <w:rPr>
          <w:rFonts w:ascii="Times New Roman" w:hAnsi="Times New Roman" w:cs="Times New Roman"/>
          <w:sz w:val="24"/>
          <w:szCs w:val="24"/>
        </w:rPr>
        <w:t xml:space="preserve">portion of the EU </w:t>
      </w:r>
      <w:r w:rsidR="00F80674">
        <w:rPr>
          <w:rFonts w:ascii="Times New Roman" w:hAnsi="Times New Roman" w:cs="Times New Roman"/>
          <w:sz w:val="24"/>
          <w:szCs w:val="24"/>
        </w:rPr>
        <w:t>G</w:t>
      </w:r>
      <w:r w:rsidR="00A316DD" w:rsidRPr="00911DBE">
        <w:rPr>
          <w:rFonts w:ascii="Times New Roman" w:hAnsi="Times New Roman" w:cs="Times New Roman"/>
          <w:sz w:val="24"/>
          <w:szCs w:val="24"/>
        </w:rPr>
        <w:t>uarantee referred to in Article 13(5) of the InvestEU Regulation.</w:t>
      </w:r>
    </w:p>
    <w:p w14:paraId="7F79C49D" w14:textId="77777777" w:rsidR="00906123" w:rsidRDefault="14FD2E0F" w:rsidP="00906123">
      <w:pPr>
        <w:jc w:val="both"/>
        <w:rPr>
          <w:rFonts w:ascii="Times New Roman" w:hAnsi="Times New Roman" w:cs="Times New Roman"/>
          <w:sz w:val="24"/>
          <w:szCs w:val="24"/>
        </w:rPr>
      </w:pPr>
      <w:r>
        <w:rPr>
          <w:rFonts w:ascii="Times New Roman" w:hAnsi="Times New Roman" w:cs="Times New Roman"/>
          <w:sz w:val="24"/>
          <w:szCs w:val="24"/>
        </w:rPr>
        <w:t>Eligible partners are subject to the assess</w:t>
      </w:r>
      <w:r w:rsidR="4BA290BE">
        <w:rPr>
          <w:rFonts w:ascii="Times New Roman" w:hAnsi="Times New Roman" w:cs="Times New Roman"/>
          <w:sz w:val="24"/>
          <w:szCs w:val="24"/>
        </w:rPr>
        <w:t>ment</w:t>
      </w:r>
      <w:r w:rsidR="00E40796">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F626C42" w:rsidRPr="009828EF">
        <w:rPr>
          <w:rFonts w:ascii="Times New Roman" w:hAnsi="Times New Roman" w:cs="Times New Roman"/>
          <w:sz w:val="24"/>
          <w:szCs w:val="24"/>
        </w:rPr>
        <w:t>under Article 154 of the Financial Regulation</w:t>
      </w:r>
      <w:r w:rsidR="2A305C7C">
        <w:rPr>
          <w:rFonts w:ascii="Times New Roman" w:hAnsi="Times New Roman" w:cs="Times New Roman"/>
          <w:sz w:val="24"/>
          <w:szCs w:val="24"/>
        </w:rPr>
        <w:t xml:space="preserve"> (ex-ante assessment, so called </w:t>
      </w:r>
      <w:r w:rsidR="00C4AE42">
        <w:rPr>
          <w:rFonts w:ascii="Times New Roman" w:hAnsi="Times New Roman" w:cs="Times New Roman"/>
          <w:sz w:val="24"/>
          <w:szCs w:val="24"/>
        </w:rPr>
        <w:t>“</w:t>
      </w:r>
      <w:r w:rsidR="2A305C7C">
        <w:rPr>
          <w:rFonts w:ascii="Times New Roman" w:hAnsi="Times New Roman" w:cs="Times New Roman"/>
          <w:sz w:val="24"/>
          <w:szCs w:val="24"/>
        </w:rPr>
        <w:t>pillar assessment</w:t>
      </w:r>
      <w:r w:rsidR="00C4AE42">
        <w:rPr>
          <w:rFonts w:ascii="Times New Roman" w:hAnsi="Times New Roman" w:cs="Times New Roman"/>
          <w:sz w:val="24"/>
          <w:szCs w:val="24"/>
        </w:rPr>
        <w:t>”</w:t>
      </w:r>
      <w:r w:rsidR="2A305C7C">
        <w:rPr>
          <w:rFonts w:ascii="Times New Roman" w:hAnsi="Times New Roman" w:cs="Times New Roman"/>
          <w:sz w:val="24"/>
          <w:szCs w:val="24"/>
        </w:rPr>
        <w:t>)</w:t>
      </w:r>
      <w:r w:rsidR="4077AC0E">
        <w:rPr>
          <w:rFonts w:ascii="Times New Roman" w:hAnsi="Times New Roman" w:cs="Times New Roman"/>
          <w:sz w:val="24"/>
          <w:szCs w:val="24"/>
        </w:rPr>
        <w:t>, before an individual Guarantee Agreement can be s</w:t>
      </w:r>
      <w:r w:rsidR="4077AC0E" w:rsidRPr="00F76E10">
        <w:rPr>
          <w:rFonts w:ascii="Times New Roman" w:hAnsi="Times New Roman" w:cs="Times New Roman"/>
          <w:sz w:val="24"/>
          <w:szCs w:val="24"/>
        </w:rPr>
        <w:t>igned with the</w:t>
      </w:r>
      <w:r w:rsidR="62FF8A25" w:rsidRPr="00F76E10">
        <w:rPr>
          <w:rFonts w:ascii="Times New Roman" w:hAnsi="Times New Roman" w:cs="Times New Roman"/>
          <w:sz w:val="24"/>
          <w:szCs w:val="24"/>
        </w:rPr>
        <w:t xml:space="preserve"> EU</w:t>
      </w:r>
      <w:r w:rsidR="1192157B" w:rsidRPr="00F76E10">
        <w:rPr>
          <w:rFonts w:ascii="Times New Roman" w:hAnsi="Times New Roman" w:cs="Times New Roman"/>
          <w:sz w:val="24"/>
          <w:szCs w:val="24"/>
        </w:rPr>
        <w:t>.</w:t>
      </w:r>
      <w:r w:rsidR="0F626C42" w:rsidRPr="00F76E10">
        <w:rPr>
          <w:rFonts w:ascii="Times New Roman" w:hAnsi="Times New Roman" w:cs="Times New Roman"/>
          <w:sz w:val="24"/>
          <w:szCs w:val="24"/>
        </w:rPr>
        <w:t xml:space="preserve"> </w:t>
      </w:r>
      <w:r w:rsidR="63F04A03" w:rsidRPr="001F1278">
        <w:rPr>
          <w:rFonts w:ascii="Times New Roman" w:hAnsi="Times New Roman" w:cs="Times New Roman"/>
          <w:sz w:val="24"/>
          <w:szCs w:val="24"/>
        </w:rPr>
        <w:t xml:space="preserve">Only </w:t>
      </w:r>
      <w:r w:rsidR="27CC594E">
        <w:rPr>
          <w:rFonts w:ascii="Times New Roman" w:hAnsi="Times New Roman" w:cs="Times New Roman"/>
          <w:sz w:val="24"/>
          <w:szCs w:val="24"/>
        </w:rPr>
        <w:t>a</w:t>
      </w:r>
      <w:r w:rsidR="63F04A03" w:rsidRPr="001F1278">
        <w:rPr>
          <w:rFonts w:ascii="Times New Roman" w:hAnsi="Times New Roman" w:cs="Times New Roman"/>
          <w:sz w:val="24"/>
          <w:szCs w:val="24"/>
        </w:rPr>
        <w:t>pplicants</w:t>
      </w:r>
      <w:r w:rsidR="27CC594E">
        <w:rPr>
          <w:rFonts w:ascii="Times New Roman" w:hAnsi="Times New Roman" w:cs="Times New Roman"/>
          <w:sz w:val="24"/>
          <w:szCs w:val="24"/>
        </w:rPr>
        <w:t xml:space="preserve"> (hereafter “Applicants”)</w:t>
      </w:r>
      <w:r w:rsidR="63F04A03" w:rsidRPr="001F1278">
        <w:rPr>
          <w:rFonts w:ascii="Times New Roman" w:hAnsi="Times New Roman" w:cs="Times New Roman"/>
          <w:sz w:val="24"/>
          <w:szCs w:val="24"/>
        </w:rPr>
        <w:t xml:space="preserve"> which have </w:t>
      </w:r>
      <w:r w:rsidR="2D24DA3D">
        <w:rPr>
          <w:rFonts w:ascii="Times New Roman" w:hAnsi="Times New Roman" w:cs="Times New Roman"/>
          <w:sz w:val="24"/>
          <w:szCs w:val="24"/>
        </w:rPr>
        <w:lastRenderedPageBreak/>
        <w:t xml:space="preserve">successfully </w:t>
      </w:r>
      <w:r w:rsidR="63F04A03" w:rsidRPr="001F1278">
        <w:rPr>
          <w:rFonts w:ascii="Times New Roman" w:hAnsi="Times New Roman" w:cs="Times New Roman"/>
          <w:sz w:val="24"/>
          <w:szCs w:val="24"/>
        </w:rPr>
        <w:t xml:space="preserve">completed their pillar assessment </w:t>
      </w:r>
      <w:r w:rsidR="2D24DA3D">
        <w:rPr>
          <w:rFonts w:ascii="Times New Roman" w:hAnsi="Times New Roman" w:cs="Times New Roman"/>
          <w:sz w:val="24"/>
          <w:szCs w:val="24"/>
        </w:rPr>
        <w:t xml:space="preserve">at the time of the cut-off date by which they submit their offer are </w:t>
      </w:r>
      <w:r w:rsidR="63F04A03" w:rsidRPr="001F1278">
        <w:rPr>
          <w:rFonts w:ascii="Times New Roman" w:hAnsi="Times New Roman" w:cs="Times New Roman"/>
          <w:sz w:val="24"/>
          <w:szCs w:val="24"/>
        </w:rPr>
        <w:t>eligible under this Call.</w:t>
      </w:r>
      <w:r w:rsidR="63F04A03">
        <w:rPr>
          <w:rFonts w:ascii="Times New Roman" w:hAnsi="Times New Roman" w:cs="Times New Roman"/>
          <w:sz w:val="24"/>
          <w:szCs w:val="24"/>
        </w:rPr>
        <w:t xml:space="preserve"> </w:t>
      </w:r>
    </w:p>
    <w:p w14:paraId="28BA02BC" w14:textId="269A108D" w:rsidR="00366B10" w:rsidRPr="00F76E10" w:rsidRDefault="00366B10" w:rsidP="00906123">
      <w:pPr>
        <w:jc w:val="both"/>
        <w:rPr>
          <w:rFonts w:ascii="Times New Roman" w:hAnsi="Times New Roman" w:cs="Times New Roman"/>
          <w:sz w:val="24"/>
          <w:szCs w:val="24"/>
        </w:rPr>
      </w:pPr>
      <w:r w:rsidRPr="00F76E10">
        <w:rPr>
          <w:rFonts w:ascii="Times New Roman" w:hAnsi="Times New Roman" w:cs="Times New Roman"/>
          <w:sz w:val="24"/>
          <w:szCs w:val="24"/>
        </w:rPr>
        <w:t xml:space="preserve">If the existing pillar assessment of the </w:t>
      </w:r>
      <w:r w:rsidR="00184F0D">
        <w:rPr>
          <w:rFonts w:ascii="Times New Roman" w:hAnsi="Times New Roman" w:cs="Times New Roman"/>
          <w:sz w:val="24"/>
          <w:szCs w:val="24"/>
        </w:rPr>
        <w:t>A</w:t>
      </w:r>
      <w:r w:rsidRPr="00F76E10">
        <w:rPr>
          <w:rFonts w:ascii="Times New Roman" w:hAnsi="Times New Roman" w:cs="Times New Roman"/>
          <w:sz w:val="24"/>
          <w:szCs w:val="24"/>
        </w:rPr>
        <w:t xml:space="preserve">pplicant does not cover one or more of the pillars mentioned </w:t>
      </w:r>
      <w:r w:rsidR="00C230E1">
        <w:rPr>
          <w:rFonts w:ascii="Times New Roman" w:hAnsi="Times New Roman" w:cs="Times New Roman"/>
          <w:sz w:val="24"/>
          <w:szCs w:val="24"/>
        </w:rPr>
        <w:t>below</w:t>
      </w:r>
      <w:r w:rsidRPr="00F76E10">
        <w:rPr>
          <w:rFonts w:ascii="Times New Roman" w:hAnsi="Times New Roman" w:cs="Times New Roman"/>
          <w:sz w:val="24"/>
          <w:szCs w:val="24"/>
        </w:rPr>
        <w:t>, a complementary assessment must be undertaken.</w:t>
      </w:r>
    </w:p>
    <w:p w14:paraId="348AE035" w14:textId="13A7D599" w:rsidR="00E40796" w:rsidRPr="00F76E10" w:rsidRDefault="7936615C" w:rsidP="002C4C33">
      <w:pPr>
        <w:spacing w:after="120"/>
        <w:jc w:val="both"/>
        <w:rPr>
          <w:rFonts w:ascii="Times New Roman" w:hAnsi="Times New Roman" w:cs="Times New Roman"/>
          <w:sz w:val="24"/>
          <w:szCs w:val="24"/>
        </w:rPr>
      </w:pPr>
      <w:r w:rsidRPr="478C57D9">
        <w:rPr>
          <w:rFonts w:ascii="Times New Roman" w:hAnsi="Times New Roman" w:cs="Times New Roman"/>
          <w:sz w:val="24"/>
          <w:szCs w:val="24"/>
        </w:rPr>
        <w:t>T</w:t>
      </w:r>
      <w:r w:rsidR="6B890F82" w:rsidRPr="478C57D9">
        <w:rPr>
          <w:rFonts w:ascii="Times New Roman" w:hAnsi="Times New Roman" w:cs="Times New Roman"/>
          <w:sz w:val="24"/>
          <w:szCs w:val="24"/>
        </w:rPr>
        <w:t xml:space="preserve">he following pillars must be assessed: (1) internal control system, (2) accounting system, </w:t>
      </w:r>
      <w:r w:rsidR="6B890F82" w:rsidRPr="0033634E">
        <w:rPr>
          <w:rFonts w:ascii="Times New Roman" w:hAnsi="Times New Roman" w:cs="Times New Roman"/>
          <w:sz w:val="24"/>
          <w:szCs w:val="24"/>
        </w:rPr>
        <w:t>(3)</w:t>
      </w:r>
      <w:r w:rsidR="6B890F82" w:rsidRPr="478C57D9">
        <w:rPr>
          <w:rFonts w:ascii="Times New Roman" w:hAnsi="Times New Roman" w:cs="Times New Roman"/>
          <w:sz w:val="24"/>
          <w:szCs w:val="24"/>
        </w:rPr>
        <w:t xml:space="preserve"> independent external audit, </w:t>
      </w:r>
      <w:r w:rsidR="6B890F82" w:rsidRPr="0033634E">
        <w:rPr>
          <w:rFonts w:ascii="Times New Roman" w:hAnsi="Times New Roman" w:cs="Times New Roman"/>
          <w:sz w:val="24"/>
          <w:szCs w:val="24"/>
        </w:rPr>
        <w:t>(6)</w:t>
      </w:r>
      <w:r w:rsidR="6B890F82" w:rsidRPr="478C57D9">
        <w:rPr>
          <w:rFonts w:ascii="Times New Roman" w:hAnsi="Times New Roman" w:cs="Times New Roman"/>
          <w:sz w:val="24"/>
          <w:szCs w:val="24"/>
        </w:rPr>
        <w:t xml:space="preserve"> financial instruments, including section 6A on budgetary guarantees, section 6B on tax avoidance and Non-Cooperative Jurisdictions and section 6C on Anti-Money Laundering and Countering Terrorism Financing, (7) exclusion from access to funding, (8) publication of information on recipients</w:t>
      </w:r>
      <w:r w:rsidR="249F3811" w:rsidRPr="478C57D9">
        <w:rPr>
          <w:rFonts w:ascii="Times New Roman" w:hAnsi="Times New Roman" w:cs="Times New Roman"/>
          <w:sz w:val="24"/>
          <w:szCs w:val="24"/>
        </w:rPr>
        <w:t>,</w:t>
      </w:r>
      <w:r w:rsidR="6B890F82" w:rsidRPr="478C57D9">
        <w:rPr>
          <w:rFonts w:ascii="Times New Roman" w:hAnsi="Times New Roman" w:cs="Times New Roman"/>
          <w:sz w:val="24"/>
          <w:szCs w:val="24"/>
        </w:rPr>
        <w:t xml:space="preserve"> and (9) protection of personal</w:t>
      </w:r>
      <w:r w:rsidR="127C164C" w:rsidRPr="478C57D9">
        <w:rPr>
          <w:rFonts w:ascii="Times New Roman" w:hAnsi="Times New Roman" w:cs="Times New Roman"/>
          <w:sz w:val="24"/>
          <w:szCs w:val="24"/>
        </w:rPr>
        <w:t xml:space="preserve"> data.</w:t>
      </w:r>
      <w:r w:rsidR="6B890F82" w:rsidRPr="478C57D9">
        <w:rPr>
          <w:rFonts w:ascii="Times New Roman" w:hAnsi="Times New Roman" w:cs="Times New Roman"/>
          <w:sz w:val="24"/>
          <w:szCs w:val="24"/>
        </w:rPr>
        <w:t xml:space="preserve"> </w:t>
      </w:r>
    </w:p>
    <w:p w14:paraId="4EC82BFE" w14:textId="1076F352" w:rsidR="007809FD" w:rsidRPr="00F76E10" w:rsidRDefault="00C230E1" w:rsidP="002C4C33">
      <w:pPr>
        <w:spacing w:after="120"/>
        <w:jc w:val="both"/>
        <w:rPr>
          <w:rFonts w:ascii="Times New Roman" w:hAnsi="Times New Roman" w:cs="Times New Roman"/>
          <w:sz w:val="24"/>
          <w:szCs w:val="24"/>
        </w:rPr>
      </w:pPr>
      <w:r w:rsidRPr="77675D96">
        <w:rPr>
          <w:rFonts w:ascii="Times New Roman" w:hAnsi="Times New Roman" w:cs="Times New Roman"/>
          <w:sz w:val="24"/>
          <w:szCs w:val="24"/>
        </w:rPr>
        <w:t>T</w:t>
      </w:r>
      <w:r w:rsidR="007809FD" w:rsidRPr="77675D96">
        <w:rPr>
          <w:rFonts w:ascii="Times New Roman" w:hAnsi="Times New Roman" w:cs="Times New Roman"/>
          <w:sz w:val="24"/>
          <w:szCs w:val="24"/>
        </w:rPr>
        <w:t xml:space="preserve">he Commission </w:t>
      </w:r>
      <w:r w:rsidR="004E39E9" w:rsidRPr="77675D96">
        <w:rPr>
          <w:rFonts w:ascii="Times New Roman" w:hAnsi="Times New Roman" w:cs="Times New Roman"/>
          <w:sz w:val="24"/>
          <w:szCs w:val="24"/>
        </w:rPr>
        <w:t>reserves the right to apply supervisory measures in accordance with Article 154(5) of the Financial Regulation</w:t>
      </w:r>
      <w:r w:rsidR="2837E5C4" w:rsidRPr="77675D96">
        <w:rPr>
          <w:rFonts w:ascii="Times New Roman" w:hAnsi="Times New Roman" w:cs="Times New Roman"/>
          <w:sz w:val="24"/>
          <w:szCs w:val="24"/>
        </w:rPr>
        <w:t xml:space="preserve"> </w:t>
      </w:r>
      <w:r w:rsidR="004E39E9" w:rsidRPr="77675D96">
        <w:rPr>
          <w:rFonts w:ascii="Times New Roman" w:hAnsi="Times New Roman" w:cs="Times New Roman"/>
          <w:sz w:val="24"/>
          <w:szCs w:val="24"/>
        </w:rPr>
        <w:t xml:space="preserve">or postpone the signature of </w:t>
      </w:r>
      <w:r w:rsidR="00F4379D" w:rsidRPr="77675D96">
        <w:rPr>
          <w:rFonts w:ascii="Times New Roman" w:hAnsi="Times New Roman" w:cs="Times New Roman"/>
          <w:sz w:val="24"/>
          <w:szCs w:val="24"/>
        </w:rPr>
        <w:t>a G</w:t>
      </w:r>
      <w:r w:rsidR="004E39E9" w:rsidRPr="77675D96">
        <w:rPr>
          <w:rFonts w:ascii="Times New Roman" w:hAnsi="Times New Roman" w:cs="Times New Roman"/>
          <w:sz w:val="24"/>
          <w:szCs w:val="24"/>
        </w:rPr>
        <w:t>uarantee Agreement</w:t>
      </w:r>
      <w:r w:rsidRPr="77675D96">
        <w:rPr>
          <w:rFonts w:ascii="Times New Roman" w:hAnsi="Times New Roman" w:cs="Times New Roman"/>
          <w:sz w:val="24"/>
          <w:szCs w:val="24"/>
        </w:rPr>
        <w:t xml:space="preserve"> based on the outcome of the pillar assessment</w:t>
      </w:r>
      <w:r w:rsidR="00FC6CE7" w:rsidRPr="77675D96">
        <w:rPr>
          <w:rFonts w:ascii="Times New Roman" w:hAnsi="Times New Roman" w:cs="Times New Roman"/>
          <w:sz w:val="24"/>
          <w:szCs w:val="24"/>
        </w:rPr>
        <w:t>.</w:t>
      </w:r>
    </w:p>
    <w:p w14:paraId="43041168" w14:textId="77777777" w:rsidR="00EB4948" w:rsidRPr="00F76E10" w:rsidRDefault="00EB4948" w:rsidP="002C4C33">
      <w:pPr>
        <w:pStyle w:val="Heading2"/>
        <w:spacing w:before="0" w:after="120"/>
        <w:ind w:left="431" w:hanging="431"/>
        <w:rPr>
          <w:b/>
          <w:bCs/>
        </w:rPr>
      </w:pPr>
      <w:bookmarkStart w:id="2" w:name="_Toc68877358"/>
      <w:r w:rsidRPr="00F76E10">
        <w:rPr>
          <w:b/>
          <w:bCs/>
        </w:rPr>
        <w:t>Elig</w:t>
      </w:r>
      <w:r w:rsidR="00FE74A7" w:rsidRPr="00F76E10">
        <w:rPr>
          <w:b/>
          <w:bCs/>
        </w:rPr>
        <w:t xml:space="preserve">ible </w:t>
      </w:r>
      <w:r w:rsidR="008A1475" w:rsidRPr="00F76E10">
        <w:rPr>
          <w:b/>
          <w:bCs/>
        </w:rPr>
        <w:t>final recipients</w:t>
      </w:r>
      <w:r w:rsidR="00FE74A7" w:rsidRPr="00F76E10">
        <w:rPr>
          <w:b/>
          <w:bCs/>
        </w:rPr>
        <w:t xml:space="preserve"> and types of </w:t>
      </w:r>
      <w:r w:rsidR="00FA0E7C" w:rsidRPr="00F76E10">
        <w:rPr>
          <w:b/>
          <w:bCs/>
        </w:rPr>
        <w:t xml:space="preserve">finance </w:t>
      </w:r>
      <w:r w:rsidR="00FE74A7" w:rsidRPr="00F76E10">
        <w:rPr>
          <w:b/>
          <w:bCs/>
        </w:rPr>
        <w:t>support</w:t>
      </w:r>
      <w:r w:rsidR="00FA0E7C" w:rsidRPr="00F76E10">
        <w:rPr>
          <w:b/>
          <w:bCs/>
        </w:rPr>
        <w:t>ed</w:t>
      </w:r>
      <w:r w:rsidR="00FE74A7" w:rsidRPr="00F76E10">
        <w:rPr>
          <w:b/>
          <w:bCs/>
        </w:rPr>
        <w:t xml:space="preserve"> under the</w:t>
      </w:r>
      <w:r w:rsidR="0087731C" w:rsidRPr="00F76E10">
        <w:rPr>
          <w:b/>
          <w:bCs/>
        </w:rPr>
        <w:t xml:space="preserve"> </w:t>
      </w:r>
      <w:r w:rsidR="00FE74A7" w:rsidRPr="00F76E10">
        <w:rPr>
          <w:b/>
          <w:bCs/>
        </w:rPr>
        <w:t>InvestEU Fund</w:t>
      </w:r>
      <w:bookmarkEnd w:id="2"/>
    </w:p>
    <w:p w14:paraId="0E1C9595" w14:textId="429597FA" w:rsidR="00CF48E7" w:rsidRPr="00F76E10" w:rsidRDefault="00FE74A7"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The InvestEU Fund </w:t>
      </w:r>
      <w:r w:rsidR="00034BE4" w:rsidRPr="00F76E10">
        <w:rPr>
          <w:rFonts w:ascii="Times New Roman" w:hAnsi="Times New Roman" w:cs="Times New Roman"/>
          <w:sz w:val="24"/>
          <w:szCs w:val="24"/>
        </w:rPr>
        <w:t>is</w:t>
      </w:r>
      <w:r w:rsidRPr="00F76E10">
        <w:rPr>
          <w:rFonts w:ascii="Times New Roman" w:hAnsi="Times New Roman" w:cs="Times New Roman"/>
          <w:sz w:val="24"/>
          <w:szCs w:val="24"/>
        </w:rPr>
        <w:t xml:space="preserve"> available to support the policy objectives set out in Article 3 of the </w:t>
      </w:r>
      <w:r w:rsidR="007321F1" w:rsidRPr="00F76E10">
        <w:rPr>
          <w:rFonts w:ascii="Times New Roman" w:hAnsi="Times New Roman" w:cs="Times New Roman"/>
          <w:sz w:val="24"/>
          <w:szCs w:val="24"/>
        </w:rPr>
        <w:t>InvestEU Regulation</w:t>
      </w:r>
      <w:r w:rsidRPr="00F76E10">
        <w:rPr>
          <w:rFonts w:ascii="Times New Roman" w:hAnsi="Times New Roman" w:cs="Times New Roman"/>
          <w:sz w:val="24"/>
          <w:szCs w:val="24"/>
        </w:rPr>
        <w:t xml:space="preserve"> and the eligible areas </w:t>
      </w:r>
      <w:r w:rsidRPr="00A0017E">
        <w:rPr>
          <w:rFonts w:ascii="Times New Roman" w:hAnsi="Times New Roman" w:cs="Times New Roman"/>
          <w:sz w:val="24"/>
          <w:szCs w:val="24"/>
        </w:rPr>
        <w:t>identified in Annex II thereof</w:t>
      </w:r>
      <w:r w:rsidRPr="00F76E10">
        <w:rPr>
          <w:rFonts w:ascii="Times New Roman" w:hAnsi="Times New Roman" w:cs="Times New Roman"/>
          <w:sz w:val="24"/>
          <w:szCs w:val="24"/>
        </w:rPr>
        <w:t>.</w:t>
      </w:r>
      <w:r w:rsidR="00123881" w:rsidRPr="00F76E10">
        <w:rPr>
          <w:rFonts w:ascii="Times New Roman" w:hAnsi="Times New Roman" w:cs="Times New Roman"/>
          <w:sz w:val="24"/>
          <w:szCs w:val="24"/>
        </w:rPr>
        <w:t xml:space="preserve"> </w:t>
      </w:r>
      <w:r w:rsidRPr="00F76E10">
        <w:rPr>
          <w:rFonts w:ascii="Times New Roman" w:hAnsi="Times New Roman" w:cs="Times New Roman"/>
          <w:sz w:val="24"/>
          <w:szCs w:val="24"/>
        </w:rPr>
        <w:t xml:space="preserve">The </w:t>
      </w:r>
      <w:r w:rsidR="00DB13E8" w:rsidRPr="00F76E10">
        <w:rPr>
          <w:rFonts w:ascii="Times New Roman" w:hAnsi="Times New Roman" w:cs="Times New Roman"/>
          <w:sz w:val="24"/>
          <w:szCs w:val="24"/>
        </w:rPr>
        <w:t xml:space="preserve">Investment Guidelines complement these eligibility requirements and </w:t>
      </w:r>
      <w:r w:rsidR="009A76A8" w:rsidRPr="00F76E10">
        <w:rPr>
          <w:rFonts w:ascii="Times New Roman" w:hAnsi="Times New Roman" w:cs="Times New Roman"/>
          <w:sz w:val="24"/>
          <w:szCs w:val="24"/>
        </w:rPr>
        <w:t>include</w:t>
      </w:r>
      <w:r w:rsidR="00EA3E7F">
        <w:rPr>
          <w:rFonts w:ascii="Times New Roman" w:hAnsi="Times New Roman" w:cs="Times New Roman"/>
          <w:sz w:val="24"/>
          <w:szCs w:val="24"/>
        </w:rPr>
        <w:t xml:space="preserve">, </w:t>
      </w:r>
      <w:r w:rsidR="00EA3E7F" w:rsidRPr="00FA48F0">
        <w:rPr>
          <w:rFonts w:ascii="Times New Roman" w:hAnsi="Times New Roman" w:cs="Times New Roman"/>
          <w:i/>
          <w:iCs/>
          <w:sz w:val="24"/>
          <w:szCs w:val="24"/>
        </w:rPr>
        <w:t>inter alia</w:t>
      </w:r>
      <w:r w:rsidR="00EA3E7F">
        <w:rPr>
          <w:rFonts w:ascii="Times New Roman" w:hAnsi="Times New Roman" w:cs="Times New Roman"/>
          <w:sz w:val="24"/>
          <w:szCs w:val="24"/>
        </w:rPr>
        <w:t>,</w:t>
      </w:r>
      <w:r w:rsidR="00CF48E7" w:rsidRPr="00F76E10">
        <w:rPr>
          <w:rFonts w:ascii="Times New Roman" w:hAnsi="Times New Roman" w:cs="Times New Roman"/>
          <w:sz w:val="24"/>
          <w:szCs w:val="24"/>
        </w:rPr>
        <w:t xml:space="preserve"> the following provisions:</w:t>
      </w:r>
    </w:p>
    <w:p w14:paraId="79A31D96" w14:textId="15E4EFCB" w:rsidR="004766A2" w:rsidRPr="00F76E10" w:rsidRDefault="00CF48E7" w:rsidP="002C4C33">
      <w:pPr>
        <w:pStyle w:val="ListParagraph"/>
        <w:numPr>
          <w:ilvl w:val="0"/>
          <w:numId w:val="21"/>
        </w:numPr>
        <w:spacing w:after="120"/>
        <w:ind w:left="714" w:hanging="357"/>
        <w:contextualSpacing w:val="0"/>
        <w:jc w:val="both"/>
        <w:rPr>
          <w:rFonts w:ascii="Times New Roman" w:hAnsi="Times New Roman" w:cs="Times New Roman"/>
          <w:sz w:val="24"/>
          <w:szCs w:val="24"/>
        </w:rPr>
      </w:pPr>
      <w:r w:rsidRPr="00F76E10">
        <w:rPr>
          <w:rFonts w:ascii="Times New Roman" w:hAnsi="Times New Roman" w:cs="Times New Roman"/>
          <w:sz w:val="24"/>
          <w:szCs w:val="24"/>
        </w:rPr>
        <w:t>I</w:t>
      </w:r>
      <w:r w:rsidR="00FE74A7" w:rsidRPr="00F76E10">
        <w:rPr>
          <w:rFonts w:ascii="Times New Roman" w:hAnsi="Times New Roman" w:cs="Times New Roman"/>
          <w:sz w:val="24"/>
          <w:szCs w:val="24"/>
        </w:rPr>
        <w:t xml:space="preserve">mplementing </w:t>
      </w:r>
      <w:r w:rsidR="00C20794" w:rsidRPr="00F76E10">
        <w:rPr>
          <w:rFonts w:ascii="Times New Roman" w:hAnsi="Times New Roman" w:cs="Times New Roman"/>
          <w:sz w:val="24"/>
          <w:szCs w:val="24"/>
        </w:rPr>
        <w:t>p</w:t>
      </w:r>
      <w:r w:rsidR="00FE74A7" w:rsidRPr="00F76E10">
        <w:rPr>
          <w:rFonts w:ascii="Times New Roman" w:hAnsi="Times New Roman" w:cs="Times New Roman"/>
          <w:sz w:val="24"/>
          <w:szCs w:val="24"/>
        </w:rPr>
        <w:t>artners can provide financing directly</w:t>
      </w:r>
      <w:r w:rsidR="007D43EB" w:rsidRPr="00F76E10">
        <w:rPr>
          <w:rStyle w:val="FootnoteReference"/>
          <w:rFonts w:ascii="Times New Roman" w:hAnsi="Times New Roman" w:cs="Times New Roman"/>
          <w:sz w:val="24"/>
          <w:szCs w:val="24"/>
        </w:rPr>
        <w:footnoteReference w:id="10"/>
      </w:r>
      <w:r w:rsidR="00FE74A7" w:rsidRPr="00F76E10">
        <w:rPr>
          <w:rFonts w:ascii="Times New Roman" w:hAnsi="Times New Roman" w:cs="Times New Roman"/>
          <w:sz w:val="24"/>
          <w:szCs w:val="24"/>
        </w:rPr>
        <w:t xml:space="preserve"> to final recipients or indirectly through private or public financial intermediaries</w:t>
      </w:r>
      <w:r w:rsidR="00C815B2" w:rsidRPr="00F76E10">
        <w:rPr>
          <w:rFonts w:ascii="Times New Roman" w:hAnsi="Times New Roman" w:cs="Times New Roman"/>
          <w:sz w:val="24"/>
          <w:szCs w:val="24"/>
        </w:rPr>
        <w:t>;</w:t>
      </w:r>
    </w:p>
    <w:p w14:paraId="01B306FF" w14:textId="77777777" w:rsidR="008A1475" w:rsidRPr="00F76E10" w:rsidRDefault="009A76A8" w:rsidP="002C4C33">
      <w:pPr>
        <w:pStyle w:val="ListParagraph"/>
        <w:numPr>
          <w:ilvl w:val="0"/>
          <w:numId w:val="21"/>
        </w:numPr>
        <w:spacing w:after="120"/>
        <w:ind w:left="714" w:hanging="357"/>
        <w:contextualSpacing w:val="0"/>
        <w:jc w:val="both"/>
        <w:rPr>
          <w:rFonts w:ascii="Times New Roman" w:hAnsi="Times New Roman" w:cs="Times New Roman"/>
          <w:sz w:val="24"/>
          <w:szCs w:val="24"/>
        </w:rPr>
      </w:pPr>
      <w:r w:rsidRPr="00F76E10">
        <w:rPr>
          <w:rFonts w:ascii="Times New Roman" w:hAnsi="Times New Roman" w:cs="Times New Roman"/>
          <w:sz w:val="24"/>
          <w:szCs w:val="24"/>
        </w:rPr>
        <w:t>F</w:t>
      </w:r>
      <w:r w:rsidR="008A1475" w:rsidRPr="00F76E10">
        <w:rPr>
          <w:rFonts w:ascii="Times New Roman" w:hAnsi="Times New Roman" w:cs="Times New Roman"/>
          <w:sz w:val="24"/>
          <w:szCs w:val="24"/>
        </w:rPr>
        <w:t xml:space="preserve">inancing and investment operations </w:t>
      </w:r>
      <w:r w:rsidR="00EA71C0" w:rsidRPr="00F76E10">
        <w:rPr>
          <w:rFonts w:ascii="Times New Roman" w:hAnsi="Times New Roman" w:cs="Times New Roman"/>
          <w:sz w:val="24"/>
          <w:szCs w:val="24"/>
        </w:rPr>
        <w:t xml:space="preserve">may </w:t>
      </w:r>
      <w:r w:rsidR="008A1475" w:rsidRPr="00F76E10">
        <w:rPr>
          <w:rFonts w:ascii="Times New Roman" w:hAnsi="Times New Roman" w:cs="Times New Roman"/>
          <w:sz w:val="24"/>
          <w:szCs w:val="24"/>
        </w:rPr>
        <w:t>provide support only to final recipients that are deemed economically viable according to internationally accepted standards at the time of the Union financial support</w:t>
      </w:r>
      <w:r w:rsidR="00C815B2" w:rsidRPr="00F76E10">
        <w:rPr>
          <w:rFonts w:ascii="Times New Roman" w:hAnsi="Times New Roman" w:cs="Times New Roman"/>
          <w:sz w:val="24"/>
          <w:szCs w:val="24"/>
        </w:rPr>
        <w:t>;</w:t>
      </w:r>
    </w:p>
    <w:p w14:paraId="4C200FB8" w14:textId="77777777" w:rsidR="008A1475" w:rsidRPr="00F76E10" w:rsidRDefault="008A1475" w:rsidP="002C4C33">
      <w:pPr>
        <w:pStyle w:val="ListParagraph"/>
        <w:numPr>
          <w:ilvl w:val="0"/>
          <w:numId w:val="21"/>
        </w:numPr>
        <w:spacing w:after="120"/>
        <w:jc w:val="both"/>
        <w:rPr>
          <w:rFonts w:ascii="Times New Roman" w:hAnsi="Times New Roman" w:cs="Times New Roman"/>
          <w:sz w:val="24"/>
          <w:szCs w:val="24"/>
        </w:rPr>
      </w:pPr>
      <w:r w:rsidRPr="00F76E10" w:rsidDel="00597CC6">
        <w:rPr>
          <w:rFonts w:ascii="Times New Roman" w:hAnsi="Times New Roman" w:cs="Times New Roman"/>
          <w:sz w:val="24"/>
          <w:szCs w:val="24"/>
        </w:rPr>
        <w:t xml:space="preserve">Eligible final recipients </w:t>
      </w:r>
      <w:r w:rsidR="00EA71C0" w:rsidRPr="00F76E10" w:rsidDel="00597CC6">
        <w:rPr>
          <w:rFonts w:ascii="Times New Roman" w:hAnsi="Times New Roman" w:cs="Times New Roman"/>
          <w:sz w:val="24"/>
          <w:szCs w:val="24"/>
        </w:rPr>
        <w:t xml:space="preserve">may </w:t>
      </w:r>
      <w:r w:rsidRPr="00F76E10" w:rsidDel="00597CC6">
        <w:rPr>
          <w:rFonts w:ascii="Times New Roman" w:hAnsi="Times New Roman" w:cs="Times New Roman"/>
          <w:sz w:val="24"/>
          <w:szCs w:val="24"/>
        </w:rPr>
        <w:t>be natural or legal persons</w:t>
      </w:r>
      <w:r w:rsidR="00D75D26" w:rsidRPr="00F76E10">
        <w:rPr>
          <w:rFonts w:ascii="Times New Roman" w:hAnsi="Times New Roman" w:cs="Times New Roman"/>
          <w:sz w:val="24"/>
          <w:szCs w:val="24"/>
        </w:rPr>
        <w:t>,</w:t>
      </w:r>
      <w:r w:rsidRPr="00F76E10">
        <w:rPr>
          <w:rFonts w:ascii="Times New Roman" w:hAnsi="Times New Roman" w:cs="Times New Roman"/>
          <w:sz w:val="24"/>
          <w:szCs w:val="24"/>
        </w:rPr>
        <w:t xml:space="preserve"> </w:t>
      </w:r>
      <w:r w:rsidR="007C5DD5" w:rsidRPr="00F76E10">
        <w:rPr>
          <w:rFonts w:ascii="Times New Roman" w:hAnsi="Times New Roman" w:cs="Times New Roman"/>
          <w:sz w:val="24"/>
          <w:szCs w:val="24"/>
        </w:rPr>
        <w:t xml:space="preserve">as specified in the Investment Guidelines, </w:t>
      </w:r>
      <w:r w:rsidRPr="00F76E10">
        <w:rPr>
          <w:rFonts w:ascii="Times New Roman" w:hAnsi="Times New Roman" w:cs="Times New Roman"/>
          <w:sz w:val="24"/>
          <w:szCs w:val="24"/>
        </w:rPr>
        <w:t xml:space="preserve">including: </w:t>
      </w:r>
    </w:p>
    <w:p w14:paraId="0507F0B3" w14:textId="0892F309" w:rsidR="008A1475" w:rsidRPr="00F76E10" w:rsidRDefault="008A1475" w:rsidP="002C4C33">
      <w:pPr>
        <w:numPr>
          <w:ilvl w:val="0"/>
          <w:numId w:val="20"/>
        </w:numPr>
        <w:spacing w:after="120" w:line="240" w:lineRule="auto"/>
        <w:ind w:left="1074"/>
        <w:jc w:val="both"/>
        <w:rPr>
          <w:rFonts w:ascii="Times New Roman" w:hAnsi="Times New Roman"/>
          <w:color w:val="000000"/>
          <w:sz w:val="24"/>
          <w:szCs w:val="24"/>
        </w:rPr>
      </w:pPr>
      <w:r w:rsidRPr="00F76E10">
        <w:rPr>
          <w:rFonts w:ascii="Times New Roman" w:hAnsi="Times New Roman"/>
          <w:color w:val="000000"/>
          <w:sz w:val="24"/>
          <w:szCs w:val="24"/>
        </w:rPr>
        <w:t>private entities such as special-purpose vehicles (SPV) or project companies, large corporates, mid</w:t>
      </w:r>
      <w:r w:rsidR="009D67CE">
        <w:rPr>
          <w:rFonts w:ascii="Times New Roman" w:hAnsi="Times New Roman"/>
          <w:color w:val="000000"/>
          <w:sz w:val="24"/>
          <w:szCs w:val="24"/>
        </w:rPr>
        <w:t>-</w:t>
      </w:r>
      <w:r w:rsidRPr="00F76E10">
        <w:rPr>
          <w:rFonts w:ascii="Times New Roman" w:hAnsi="Times New Roman"/>
          <w:color w:val="000000"/>
          <w:sz w:val="24"/>
          <w:szCs w:val="24"/>
        </w:rPr>
        <w:t>cap companies</w:t>
      </w:r>
      <w:r w:rsidRPr="00F76E10">
        <w:rPr>
          <w:rFonts w:ascii="Times New Roman" w:eastAsia="Times New Roman" w:hAnsi="Times New Roman" w:cs="Times New Roman"/>
          <w:color w:val="000000"/>
          <w:sz w:val="24"/>
          <w:szCs w:val="24"/>
        </w:rPr>
        <w:t>, including small mid</w:t>
      </w:r>
      <w:r w:rsidR="00DE3FDD">
        <w:rPr>
          <w:rFonts w:ascii="Times New Roman" w:eastAsia="Times New Roman" w:hAnsi="Times New Roman" w:cs="Times New Roman"/>
          <w:color w:val="000000"/>
          <w:sz w:val="24"/>
          <w:szCs w:val="24"/>
        </w:rPr>
        <w:t>-</w:t>
      </w:r>
      <w:r w:rsidRPr="00F76E10">
        <w:rPr>
          <w:rFonts w:ascii="Times New Roman" w:eastAsia="Times New Roman" w:hAnsi="Times New Roman" w:cs="Times New Roman"/>
          <w:color w:val="000000"/>
          <w:sz w:val="24"/>
          <w:szCs w:val="24"/>
        </w:rPr>
        <w:t>cap companies</w:t>
      </w:r>
      <w:r w:rsidRPr="00F76E10">
        <w:rPr>
          <w:rFonts w:ascii="Times New Roman" w:eastAsia="Times New Roman" w:hAnsi="Times New Roman" w:cs="Times New Roman"/>
          <w:color w:val="000000"/>
          <w:sz w:val="24"/>
          <w:szCs w:val="24"/>
          <w:vertAlign w:val="superscript"/>
        </w:rPr>
        <w:footnoteReference w:id="11"/>
      </w:r>
      <w:r w:rsidRPr="00F76E10">
        <w:rPr>
          <w:rFonts w:ascii="Times New Roman" w:eastAsia="Times New Roman" w:hAnsi="Times New Roman" w:cs="Times New Roman"/>
          <w:color w:val="000000"/>
          <w:sz w:val="24"/>
          <w:szCs w:val="24"/>
        </w:rPr>
        <w:t>, SMEs</w:t>
      </w:r>
      <w:r w:rsidR="007C5DD5" w:rsidRPr="00F76E10">
        <w:rPr>
          <w:rFonts w:ascii="Times New Roman" w:eastAsia="Times New Roman" w:hAnsi="Times New Roman" w:cs="Times New Roman"/>
          <w:color w:val="000000"/>
          <w:sz w:val="24"/>
          <w:szCs w:val="24"/>
        </w:rPr>
        <w:t xml:space="preserve"> and micro-enterprises, including self-employed</w:t>
      </w:r>
      <w:r w:rsidRPr="00F76E10">
        <w:rPr>
          <w:rFonts w:ascii="Times New Roman" w:eastAsia="Times New Roman" w:hAnsi="Times New Roman" w:cs="Times New Roman"/>
          <w:color w:val="000000"/>
          <w:sz w:val="24"/>
          <w:szCs w:val="24"/>
        </w:rPr>
        <w:t xml:space="preserve">; </w:t>
      </w:r>
    </w:p>
    <w:p w14:paraId="1CA9A7E5" w14:textId="77777777" w:rsidR="008A1475" w:rsidRPr="00F76E10" w:rsidRDefault="008A1475" w:rsidP="002C4C33">
      <w:pPr>
        <w:numPr>
          <w:ilvl w:val="0"/>
          <w:numId w:val="19"/>
        </w:numPr>
        <w:spacing w:after="120" w:line="240" w:lineRule="auto"/>
        <w:ind w:left="1068" w:hanging="357"/>
        <w:jc w:val="both"/>
        <w:rPr>
          <w:rFonts w:ascii="Calibri" w:hAnsi="Calibri"/>
          <w:sz w:val="24"/>
          <w:szCs w:val="24"/>
        </w:rPr>
      </w:pPr>
      <w:r w:rsidRPr="00F76E10">
        <w:rPr>
          <w:rFonts w:ascii="Times New Roman" w:hAnsi="Times New Roman"/>
          <w:color w:val="000000"/>
          <w:sz w:val="24"/>
          <w:szCs w:val="24"/>
        </w:rPr>
        <w:t>public sector entities (territorial or not, but excluding financing and investment operations with entities</w:t>
      </w:r>
      <w:r w:rsidRPr="00F76E10">
        <w:rPr>
          <w:rFonts w:ascii="Times New Roman" w:hAnsi="Times New Roman"/>
          <w:color w:val="000000"/>
          <w:sz w:val="24"/>
          <w:szCs w:val="24"/>
          <w:vertAlign w:val="superscript"/>
        </w:rPr>
        <w:footnoteReference w:id="12"/>
      </w:r>
      <w:r w:rsidRPr="00F76E10">
        <w:rPr>
          <w:rFonts w:ascii="Times New Roman" w:hAnsi="Times New Roman"/>
          <w:color w:val="000000"/>
          <w:sz w:val="24"/>
          <w:szCs w:val="24"/>
        </w:rPr>
        <w:t xml:space="preserve"> giving rise to direct Member State risk) and public-sector type entities;</w:t>
      </w:r>
    </w:p>
    <w:p w14:paraId="339ABDC1" w14:textId="77777777" w:rsidR="008A1475" w:rsidRPr="00F76E10" w:rsidRDefault="008A1475" w:rsidP="002C4C33">
      <w:pPr>
        <w:numPr>
          <w:ilvl w:val="0"/>
          <w:numId w:val="19"/>
        </w:numPr>
        <w:spacing w:after="120" w:line="240" w:lineRule="auto"/>
        <w:ind w:left="1068" w:hanging="357"/>
        <w:jc w:val="both"/>
        <w:rPr>
          <w:rFonts w:ascii="Times New Roman" w:hAnsi="Times New Roman"/>
          <w:color w:val="000000"/>
          <w:sz w:val="24"/>
          <w:szCs w:val="24"/>
        </w:rPr>
      </w:pPr>
      <w:r w:rsidRPr="00F76E10">
        <w:rPr>
          <w:rFonts w:ascii="Times New Roman" w:hAnsi="Times New Roman"/>
          <w:color w:val="000000"/>
          <w:sz w:val="24"/>
          <w:szCs w:val="24"/>
        </w:rPr>
        <w:t xml:space="preserve">mixed entities, such as public–private partnership (PPPs) and private companies with a public purpose; </w:t>
      </w:r>
    </w:p>
    <w:p w14:paraId="56FDA9F9" w14:textId="77777777" w:rsidR="0033634E" w:rsidRDefault="008A1475" w:rsidP="0033634E">
      <w:pPr>
        <w:numPr>
          <w:ilvl w:val="0"/>
          <w:numId w:val="19"/>
        </w:numPr>
        <w:spacing w:after="120" w:line="240" w:lineRule="auto"/>
        <w:ind w:left="1066" w:hanging="357"/>
        <w:jc w:val="both"/>
        <w:rPr>
          <w:rFonts w:ascii="Times New Roman" w:hAnsi="Times New Roman"/>
          <w:color w:val="000000"/>
          <w:sz w:val="24"/>
        </w:rPr>
      </w:pPr>
      <w:r w:rsidRPr="00F76E10">
        <w:rPr>
          <w:rFonts w:ascii="Times New Roman" w:hAnsi="Times New Roman"/>
          <w:color w:val="000000"/>
          <w:sz w:val="24"/>
          <w:szCs w:val="24"/>
        </w:rPr>
        <w:t>non</w:t>
      </w:r>
      <w:r w:rsidR="006573D5" w:rsidRPr="00F76E10">
        <w:rPr>
          <w:rFonts w:ascii="Times New Roman" w:hAnsi="Times New Roman"/>
          <w:color w:val="000000"/>
          <w:sz w:val="24"/>
          <w:szCs w:val="24"/>
        </w:rPr>
        <w:t>-</w:t>
      </w:r>
      <w:r w:rsidRPr="00F76E10">
        <w:rPr>
          <w:rFonts w:ascii="Times New Roman" w:hAnsi="Times New Roman"/>
          <w:color w:val="000000"/>
          <w:sz w:val="24"/>
          <w:szCs w:val="24"/>
        </w:rPr>
        <w:t>profit organisations</w:t>
      </w:r>
      <w:r w:rsidR="009A76A8" w:rsidRPr="00F76E10">
        <w:rPr>
          <w:rFonts w:ascii="Times New Roman" w:hAnsi="Times New Roman"/>
          <w:color w:val="000000"/>
          <w:sz w:val="24"/>
          <w:szCs w:val="24"/>
        </w:rPr>
        <w:t>;</w:t>
      </w:r>
      <w:r w:rsidR="007D43EB" w:rsidRPr="00F76E10">
        <w:rPr>
          <w:rFonts w:ascii="Times New Roman" w:hAnsi="Times New Roman"/>
          <w:color w:val="000000"/>
          <w:sz w:val="24"/>
          <w:szCs w:val="24"/>
        </w:rPr>
        <w:t xml:space="preserve"> or</w:t>
      </w:r>
    </w:p>
    <w:p w14:paraId="17E3CF23" w14:textId="77777777" w:rsidR="0033634E" w:rsidRPr="0033634E" w:rsidRDefault="007D43EB" w:rsidP="0033634E">
      <w:pPr>
        <w:numPr>
          <w:ilvl w:val="0"/>
          <w:numId w:val="19"/>
        </w:numPr>
        <w:spacing w:after="120" w:line="240" w:lineRule="auto"/>
        <w:ind w:left="1066" w:hanging="357"/>
        <w:jc w:val="both"/>
        <w:rPr>
          <w:rFonts w:ascii="Times New Roman" w:hAnsi="Times New Roman"/>
          <w:color w:val="000000"/>
          <w:sz w:val="24"/>
        </w:rPr>
      </w:pPr>
      <w:r w:rsidRPr="0033634E">
        <w:rPr>
          <w:rFonts w:ascii="Times New Roman" w:hAnsi="Times New Roman" w:cs="Times New Roman"/>
          <w:sz w:val="24"/>
          <w:szCs w:val="24"/>
        </w:rPr>
        <w:t>n</w:t>
      </w:r>
      <w:r w:rsidR="004E4931" w:rsidRPr="0033634E">
        <w:rPr>
          <w:rFonts w:ascii="Times New Roman" w:hAnsi="Times New Roman" w:cs="Times New Roman"/>
          <w:sz w:val="24"/>
          <w:szCs w:val="24"/>
        </w:rPr>
        <w:t>atural persons</w:t>
      </w:r>
      <w:r w:rsidR="00231703" w:rsidRPr="0033634E">
        <w:rPr>
          <w:rFonts w:ascii="Times New Roman" w:hAnsi="Times New Roman" w:cs="Times New Roman"/>
          <w:sz w:val="24"/>
          <w:szCs w:val="24"/>
        </w:rPr>
        <w:t>.</w:t>
      </w:r>
    </w:p>
    <w:p w14:paraId="1DD0D3FA" w14:textId="23C7BE77" w:rsidR="00906123" w:rsidRPr="00906123" w:rsidRDefault="0560F70C" w:rsidP="7D5FC178">
      <w:pPr>
        <w:pStyle w:val="ListParagraph"/>
        <w:numPr>
          <w:ilvl w:val="0"/>
          <w:numId w:val="91"/>
        </w:numPr>
        <w:spacing w:after="200" w:line="240" w:lineRule="auto"/>
        <w:ind w:left="714" w:hanging="357"/>
        <w:jc w:val="both"/>
        <w:rPr>
          <w:rFonts w:ascii="Times New Roman" w:hAnsi="Times New Roman"/>
          <w:color w:val="000000"/>
          <w:sz w:val="24"/>
          <w:szCs w:val="24"/>
        </w:rPr>
      </w:pPr>
      <w:r w:rsidRPr="7D5FC178">
        <w:rPr>
          <w:rFonts w:ascii="Times New Roman" w:eastAsia="Times New Roman" w:hAnsi="Times New Roman" w:cs="Times New Roman"/>
          <w:sz w:val="24"/>
          <w:szCs w:val="24"/>
          <w:lang w:eastAsia="fr-FR"/>
        </w:rPr>
        <w:t xml:space="preserve">Implementing </w:t>
      </w:r>
      <w:r w:rsidR="7739069E" w:rsidRPr="7D5FC178">
        <w:rPr>
          <w:rFonts w:ascii="Times New Roman" w:eastAsia="Times New Roman" w:hAnsi="Times New Roman" w:cs="Times New Roman"/>
          <w:sz w:val="24"/>
          <w:szCs w:val="24"/>
          <w:lang w:eastAsia="fr-FR"/>
        </w:rPr>
        <w:t>p</w:t>
      </w:r>
      <w:r w:rsidRPr="7D5FC178">
        <w:rPr>
          <w:rFonts w:ascii="Times New Roman" w:eastAsia="Times New Roman" w:hAnsi="Times New Roman" w:cs="Times New Roman"/>
          <w:sz w:val="24"/>
          <w:szCs w:val="24"/>
          <w:lang w:eastAsia="fr-FR"/>
        </w:rPr>
        <w:t xml:space="preserve">artners may provide </w:t>
      </w:r>
      <w:r w:rsidR="20BE64DF" w:rsidRPr="7D5FC178">
        <w:rPr>
          <w:rFonts w:ascii="Times New Roman" w:eastAsia="Times New Roman" w:hAnsi="Times New Roman" w:cs="Times New Roman"/>
          <w:sz w:val="24"/>
          <w:szCs w:val="24"/>
          <w:lang w:eastAsia="fr-FR"/>
        </w:rPr>
        <w:t>f</w:t>
      </w:r>
      <w:r w:rsidRPr="7D5FC178">
        <w:rPr>
          <w:rFonts w:ascii="Times New Roman" w:eastAsia="Times New Roman" w:hAnsi="Times New Roman" w:cs="Times New Roman"/>
          <w:sz w:val="24"/>
          <w:szCs w:val="24"/>
          <w:lang w:eastAsia="fr-FR"/>
        </w:rPr>
        <w:t xml:space="preserve">inancial products </w:t>
      </w:r>
      <w:r w:rsidR="20BE64DF" w:rsidRPr="7D5FC178">
        <w:rPr>
          <w:rFonts w:ascii="Times New Roman" w:eastAsia="Times New Roman" w:hAnsi="Times New Roman" w:cs="Times New Roman"/>
          <w:sz w:val="24"/>
          <w:szCs w:val="24"/>
          <w:lang w:eastAsia="fr-FR"/>
        </w:rPr>
        <w:t xml:space="preserve">in </w:t>
      </w:r>
      <w:r w:rsidRPr="7D5FC178">
        <w:rPr>
          <w:rFonts w:ascii="Times New Roman" w:eastAsia="Times New Roman" w:hAnsi="Times New Roman" w:cs="Times New Roman"/>
          <w:sz w:val="24"/>
          <w:szCs w:val="24"/>
          <w:lang w:eastAsia="fr-FR"/>
        </w:rPr>
        <w:t>the form of general financial products, thematic financial products, and joint general or thematic financial products</w:t>
      </w:r>
      <w:r w:rsidR="54D32A70" w:rsidRPr="7D5FC178">
        <w:rPr>
          <w:rFonts w:ascii="Times New Roman" w:eastAsia="Times New Roman" w:hAnsi="Times New Roman" w:cs="Times New Roman"/>
          <w:sz w:val="24"/>
          <w:szCs w:val="24"/>
          <w:lang w:eastAsia="fr-FR"/>
        </w:rPr>
        <w:t xml:space="preserve"> </w:t>
      </w:r>
      <w:r w:rsidR="54D32A70" w:rsidRPr="7D5FC178">
        <w:rPr>
          <w:rFonts w:ascii="Times New Roman" w:hAnsi="Times New Roman" w:cs="Times New Roman"/>
          <w:sz w:val="24"/>
          <w:szCs w:val="24"/>
        </w:rPr>
        <w:lastRenderedPageBreak/>
        <w:t>as specified in the Investment Guidelines</w:t>
      </w:r>
      <w:r w:rsidR="30BCEE15" w:rsidRPr="7D5FC178">
        <w:rPr>
          <w:rFonts w:ascii="Times New Roman" w:hAnsi="Times New Roman" w:cs="Times New Roman"/>
          <w:sz w:val="24"/>
          <w:szCs w:val="24"/>
        </w:rPr>
        <w:t xml:space="preserve">. </w:t>
      </w:r>
      <w:r w:rsidR="5CACCC61" w:rsidRPr="7D5FC178">
        <w:rPr>
          <w:rFonts w:ascii="Times New Roman" w:hAnsi="Times New Roman" w:cs="Times New Roman"/>
          <w:sz w:val="24"/>
          <w:szCs w:val="24"/>
        </w:rPr>
        <w:t>T</w:t>
      </w:r>
      <w:r w:rsidR="5635A7E9" w:rsidRPr="7D5FC178">
        <w:rPr>
          <w:rFonts w:ascii="Times New Roman" w:hAnsi="Times New Roman" w:cs="Times New Roman"/>
          <w:sz w:val="24"/>
          <w:szCs w:val="24"/>
        </w:rPr>
        <w:t xml:space="preserve">he template of the main terms and conditions of the </w:t>
      </w:r>
      <w:r w:rsidR="0DAD3EBA" w:rsidRPr="7D5FC178">
        <w:rPr>
          <w:rFonts w:ascii="Times New Roman" w:hAnsi="Times New Roman" w:cs="Times New Roman"/>
          <w:sz w:val="24"/>
          <w:szCs w:val="24"/>
        </w:rPr>
        <w:t>G</w:t>
      </w:r>
      <w:r w:rsidR="5635A7E9" w:rsidRPr="7D5FC178">
        <w:rPr>
          <w:rFonts w:ascii="Times New Roman" w:hAnsi="Times New Roman" w:cs="Times New Roman"/>
          <w:sz w:val="24"/>
          <w:szCs w:val="24"/>
        </w:rPr>
        <w:t xml:space="preserve">uarantee </w:t>
      </w:r>
      <w:r w:rsidR="0DAD3EBA" w:rsidRPr="7D5FC178">
        <w:rPr>
          <w:rFonts w:ascii="Times New Roman" w:hAnsi="Times New Roman" w:cs="Times New Roman"/>
          <w:sz w:val="24"/>
          <w:szCs w:val="24"/>
        </w:rPr>
        <w:t>A</w:t>
      </w:r>
      <w:r w:rsidR="5635A7E9" w:rsidRPr="7D5FC178">
        <w:rPr>
          <w:rFonts w:ascii="Times New Roman" w:hAnsi="Times New Roman" w:cs="Times New Roman"/>
          <w:sz w:val="24"/>
          <w:szCs w:val="24"/>
        </w:rPr>
        <w:t xml:space="preserve">greement, and </w:t>
      </w:r>
      <w:r w:rsidR="30BCEE15" w:rsidRPr="7D5FC178">
        <w:rPr>
          <w:rFonts w:ascii="Times New Roman" w:hAnsi="Times New Roman" w:cs="Times New Roman"/>
          <w:sz w:val="24"/>
          <w:szCs w:val="24"/>
        </w:rPr>
        <w:t>examples of the standard products/risk</w:t>
      </w:r>
      <w:r w:rsidR="76B3E608" w:rsidRPr="7D5FC178">
        <w:rPr>
          <w:rFonts w:ascii="Times New Roman" w:hAnsi="Times New Roman" w:cs="Times New Roman"/>
          <w:sz w:val="24"/>
          <w:szCs w:val="24"/>
        </w:rPr>
        <w:t>-sharing structures</w:t>
      </w:r>
      <w:r w:rsidR="2F3AEFC1" w:rsidRPr="7D5FC178">
        <w:rPr>
          <w:rFonts w:ascii="Times New Roman" w:hAnsi="Times New Roman" w:cs="Times New Roman"/>
          <w:sz w:val="24"/>
          <w:szCs w:val="24"/>
        </w:rPr>
        <w:t xml:space="preserve"> </w:t>
      </w:r>
      <w:r w:rsidR="6FD81B74" w:rsidRPr="7D5FC178">
        <w:rPr>
          <w:rFonts w:ascii="Times New Roman" w:hAnsi="Times New Roman" w:cs="Times New Roman"/>
          <w:sz w:val="24"/>
          <w:szCs w:val="24"/>
        </w:rPr>
        <w:t>is</w:t>
      </w:r>
      <w:r w:rsidR="2F3AEFC1" w:rsidRPr="7D5FC178">
        <w:rPr>
          <w:rFonts w:ascii="Times New Roman" w:hAnsi="Times New Roman" w:cs="Times New Roman"/>
          <w:sz w:val="24"/>
          <w:szCs w:val="24"/>
        </w:rPr>
        <w:t xml:space="preserve"> published on the InvestEU website</w:t>
      </w:r>
      <w:r w:rsidR="30BCEE15" w:rsidRPr="7D5FC178">
        <w:rPr>
          <w:rFonts w:ascii="Times New Roman" w:hAnsi="Times New Roman" w:cs="Times New Roman"/>
          <w:sz w:val="24"/>
          <w:szCs w:val="24"/>
        </w:rPr>
        <w:t xml:space="preserve">. The </w:t>
      </w:r>
      <w:r w:rsidR="579EA761" w:rsidRPr="7D5FC178">
        <w:rPr>
          <w:rFonts w:ascii="Times New Roman" w:hAnsi="Times New Roman" w:cs="Times New Roman"/>
          <w:sz w:val="24"/>
          <w:szCs w:val="24"/>
        </w:rPr>
        <w:t>i</w:t>
      </w:r>
      <w:r w:rsidR="30BCEE15" w:rsidRPr="7D5FC178">
        <w:rPr>
          <w:rFonts w:ascii="Times New Roman" w:hAnsi="Times New Roman" w:cs="Times New Roman"/>
          <w:sz w:val="24"/>
          <w:szCs w:val="24"/>
        </w:rPr>
        <w:t xml:space="preserve">mplementing </w:t>
      </w:r>
      <w:r w:rsidR="579EA761" w:rsidRPr="7D5FC178">
        <w:rPr>
          <w:rFonts w:ascii="Times New Roman" w:hAnsi="Times New Roman" w:cs="Times New Roman"/>
          <w:sz w:val="24"/>
          <w:szCs w:val="24"/>
        </w:rPr>
        <w:t>p</w:t>
      </w:r>
      <w:r w:rsidR="30BCEE15" w:rsidRPr="7D5FC178">
        <w:rPr>
          <w:rFonts w:ascii="Times New Roman" w:hAnsi="Times New Roman" w:cs="Times New Roman"/>
          <w:sz w:val="24"/>
          <w:szCs w:val="24"/>
        </w:rPr>
        <w:t xml:space="preserve">artners` choice of </w:t>
      </w:r>
      <w:r w:rsidR="5635A7E9" w:rsidRPr="7D5FC178">
        <w:rPr>
          <w:rFonts w:ascii="Times New Roman" w:hAnsi="Times New Roman" w:cs="Times New Roman"/>
          <w:sz w:val="24"/>
          <w:szCs w:val="24"/>
        </w:rPr>
        <w:t xml:space="preserve">following </w:t>
      </w:r>
      <w:r w:rsidR="30BCEE15" w:rsidRPr="7D5FC178">
        <w:rPr>
          <w:rFonts w:ascii="Times New Roman" w:hAnsi="Times New Roman" w:cs="Times New Roman"/>
          <w:sz w:val="24"/>
          <w:szCs w:val="24"/>
        </w:rPr>
        <w:t>these risk-sharing structures would facilitate</w:t>
      </w:r>
      <w:r w:rsidR="0DAD3EBA" w:rsidRPr="7D5FC178">
        <w:rPr>
          <w:rFonts w:ascii="Times New Roman" w:hAnsi="Times New Roman" w:cs="Times New Roman"/>
          <w:sz w:val="24"/>
          <w:szCs w:val="24"/>
        </w:rPr>
        <w:t xml:space="preserve"> </w:t>
      </w:r>
      <w:r w:rsidR="30BCEE15" w:rsidRPr="7D5FC178">
        <w:rPr>
          <w:rFonts w:ascii="Times New Roman" w:hAnsi="Times New Roman" w:cs="Times New Roman"/>
          <w:sz w:val="24"/>
          <w:szCs w:val="24"/>
        </w:rPr>
        <w:t>negotiation</w:t>
      </w:r>
      <w:r w:rsidR="579EA761" w:rsidRPr="7D5FC178">
        <w:rPr>
          <w:rFonts w:ascii="Times New Roman" w:hAnsi="Times New Roman" w:cs="Times New Roman"/>
          <w:sz w:val="24"/>
          <w:szCs w:val="24"/>
        </w:rPr>
        <w:t>s</w:t>
      </w:r>
      <w:r w:rsidR="30BCEE15" w:rsidRPr="7D5FC178">
        <w:rPr>
          <w:rFonts w:ascii="Times New Roman" w:hAnsi="Times New Roman" w:cs="Times New Roman"/>
          <w:sz w:val="24"/>
          <w:szCs w:val="24"/>
        </w:rPr>
        <w:t xml:space="preserve"> of the respective Guarantee Agreements</w:t>
      </w:r>
      <w:r w:rsidR="00906123" w:rsidRPr="7D5FC178">
        <w:rPr>
          <w:rFonts w:ascii="Times New Roman" w:hAnsi="Times New Roman" w:cs="Times New Roman"/>
          <w:sz w:val="24"/>
          <w:szCs w:val="24"/>
        </w:rPr>
        <w:t>;</w:t>
      </w:r>
    </w:p>
    <w:p w14:paraId="46F99018" w14:textId="77777777" w:rsidR="00906123" w:rsidRPr="00906123" w:rsidRDefault="00906123" w:rsidP="00C21432">
      <w:pPr>
        <w:pStyle w:val="ListParagraph"/>
        <w:spacing w:after="200" w:line="240" w:lineRule="auto"/>
        <w:ind w:left="714"/>
        <w:jc w:val="both"/>
        <w:rPr>
          <w:rFonts w:ascii="Times New Roman" w:hAnsi="Times New Roman"/>
          <w:color w:val="000000"/>
          <w:sz w:val="24"/>
        </w:rPr>
      </w:pPr>
    </w:p>
    <w:p w14:paraId="49CE1F2F" w14:textId="3E63FB8C" w:rsidR="00906123" w:rsidRPr="00730337" w:rsidRDefault="00FA0E7C" w:rsidP="008A00E9">
      <w:pPr>
        <w:pStyle w:val="ListParagraph"/>
        <w:numPr>
          <w:ilvl w:val="0"/>
          <w:numId w:val="21"/>
        </w:numPr>
        <w:spacing w:after="200"/>
        <w:ind w:left="714" w:hanging="357"/>
        <w:jc w:val="both"/>
        <w:rPr>
          <w:rFonts w:ascii="Times New Roman" w:eastAsia="Times New Roman" w:hAnsi="Times New Roman"/>
          <w:sz w:val="24"/>
          <w:szCs w:val="24"/>
          <w:lang w:eastAsia="fr-FR"/>
        </w:rPr>
      </w:pPr>
      <w:r w:rsidRPr="00730337">
        <w:rPr>
          <w:rFonts w:ascii="Times New Roman" w:hAnsi="Times New Roman" w:cs="Times New Roman"/>
          <w:sz w:val="24"/>
          <w:szCs w:val="24"/>
        </w:rPr>
        <w:t>General</w:t>
      </w:r>
      <w:r w:rsidRPr="00730337">
        <w:rPr>
          <w:rFonts w:ascii="Times New Roman" w:hAnsi="Times New Roman"/>
          <w:sz w:val="24"/>
          <w:szCs w:val="24"/>
        </w:rPr>
        <w:t xml:space="preserve"> financial products</w:t>
      </w:r>
      <w:r w:rsidRPr="00730337">
        <w:rPr>
          <w:rFonts w:ascii="Times New Roman" w:eastAsia="Times New Roman" w:hAnsi="Times New Roman" w:cs="Times New Roman"/>
          <w:sz w:val="24"/>
          <w:szCs w:val="24"/>
          <w:lang w:eastAsia="fr-FR"/>
        </w:rPr>
        <w:t xml:space="preserve"> </w:t>
      </w:r>
      <w:r w:rsidR="00B60FC7" w:rsidRPr="00730337">
        <w:rPr>
          <w:rFonts w:ascii="Times New Roman" w:eastAsia="Times New Roman" w:hAnsi="Times New Roman" w:cs="Times New Roman"/>
          <w:sz w:val="24"/>
          <w:szCs w:val="24"/>
          <w:lang w:eastAsia="fr-FR"/>
        </w:rPr>
        <w:t xml:space="preserve">will </w:t>
      </w:r>
      <w:r w:rsidRPr="00730337">
        <w:rPr>
          <w:rFonts w:ascii="Times New Roman" w:eastAsia="Times New Roman" w:hAnsi="Times New Roman" w:cs="Times New Roman"/>
          <w:sz w:val="24"/>
          <w:szCs w:val="24"/>
          <w:lang w:eastAsia="fr-FR"/>
        </w:rPr>
        <w:t xml:space="preserve">support one or more policy areas covered under each policy window </w:t>
      </w:r>
      <w:r w:rsidR="00DC3D2E" w:rsidRPr="00730337">
        <w:rPr>
          <w:rFonts w:ascii="Times New Roman" w:eastAsia="Times New Roman" w:hAnsi="Times New Roman" w:cs="Times New Roman"/>
          <w:sz w:val="24"/>
          <w:szCs w:val="24"/>
          <w:lang w:eastAsia="fr-FR"/>
        </w:rPr>
        <w:t xml:space="preserve">of the InvestEU Fund </w:t>
      </w:r>
      <w:r w:rsidRPr="00730337">
        <w:rPr>
          <w:rFonts w:ascii="Times New Roman" w:eastAsia="Times New Roman" w:hAnsi="Times New Roman" w:cs="Times New Roman"/>
          <w:sz w:val="24"/>
          <w:szCs w:val="24"/>
          <w:lang w:eastAsia="fr-FR"/>
        </w:rPr>
        <w:t xml:space="preserve">as further defined in section 6 of </w:t>
      </w:r>
      <w:r w:rsidR="00DC3D2E" w:rsidRPr="00730337">
        <w:rPr>
          <w:rFonts w:ascii="Times New Roman" w:eastAsia="Times New Roman" w:hAnsi="Times New Roman" w:cs="Times New Roman"/>
          <w:sz w:val="24"/>
          <w:szCs w:val="24"/>
          <w:lang w:eastAsia="fr-FR"/>
        </w:rPr>
        <w:t xml:space="preserve">the </w:t>
      </w:r>
      <w:r w:rsidR="00217AC4" w:rsidRPr="00730337">
        <w:rPr>
          <w:rFonts w:ascii="Times New Roman" w:eastAsia="Times New Roman" w:hAnsi="Times New Roman" w:cs="Times New Roman"/>
          <w:sz w:val="24"/>
          <w:szCs w:val="24"/>
          <w:lang w:eastAsia="fr-FR"/>
        </w:rPr>
        <w:t>I</w:t>
      </w:r>
      <w:r w:rsidR="00DC3D2E" w:rsidRPr="00730337">
        <w:rPr>
          <w:rFonts w:ascii="Times New Roman" w:eastAsia="Times New Roman" w:hAnsi="Times New Roman" w:cs="Times New Roman"/>
          <w:sz w:val="24"/>
          <w:szCs w:val="24"/>
          <w:lang w:eastAsia="fr-FR"/>
        </w:rPr>
        <w:t xml:space="preserve">nvestment </w:t>
      </w:r>
      <w:r w:rsidR="00217AC4" w:rsidRPr="00730337">
        <w:rPr>
          <w:rFonts w:ascii="Times New Roman" w:eastAsia="Times New Roman" w:hAnsi="Times New Roman" w:cs="Times New Roman"/>
          <w:sz w:val="24"/>
          <w:szCs w:val="24"/>
          <w:lang w:eastAsia="fr-FR"/>
        </w:rPr>
        <w:t>G</w:t>
      </w:r>
      <w:r w:rsidR="00DC3D2E" w:rsidRPr="00730337">
        <w:rPr>
          <w:rFonts w:ascii="Times New Roman" w:eastAsia="Times New Roman" w:hAnsi="Times New Roman" w:cs="Times New Roman"/>
          <w:sz w:val="24"/>
          <w:szCs w:val="24"/>
          <w:lang w:eastAsia="fr-FR"/>
        </w:rPr>
        <w:t>uidelines</w:t>
      </w:r>
      <w:r w:rsidR="0001638C" w:rsidRPr="00730337">
        <w:rPr>
          <w:rFonts w:ascii="Times New Roman" w:eastAsia="Times New Roman" w:hAnsi="Times New Roman" w:cs="Times New Roman"/>
          <w:sz w:val="24"/>
          <w:szCs w:val="24"/>
          <w:lang w:eastAsia="fr-FR"/>
        </w:rPr>
        <w:t>;</w:t>
      </w:r>
      <w:r w:rsidR="00DC3D2E" w:rsidRPr="00730337">
        <w:rPr>
          <w:rFonts w:ascii="Times New Roman" w:eastAsia="Times New Roman" w:hAnsi="Times New Roman" w:cs="Times New Roman"/>
          <w:sz w:val="24"/>
          <w:szCs w:val="24"/>
          <w:lang w:eastAsia="fr-FR"/>
        </w:rPr>
        <w:t xml:space="preserve"> </w:t>
      </w:r>
      <w:r w:rsidRPr="00730337">
        <w:rPr>
          <w:rFonts w:ascii="Times New Roman" w:eastAsia="Times New Roman" w:hAnsi="Times New Roman" w:cs="Times New Roman"/>
          <w:sz w:val="24"/>
          <w:szCs w:val="24"/>
          <w:lang w:eastAsia="fr-FR"/>
        </w:rPr>
        <w:t xml:space="preserve"> </w:t>
      </w:r>
    </w:p>
    <w:p w14:paraId="1CB5F83D" w14:textId="77777777" w:rsidR="00730337" w:rsidRPr="00730337" w:rsidRDefault="00730337" w:rsidP="00730337">
      <w:pPr>
        <w:pStyle w:val="ListParagraph"/>
        <w:spacing w:after="200"/>
        <w:ind w:left="714"/>
        <w:jc w:val="both"/>
        <w:rPr>
          <w:rFonts w:ascii="Times New Roman" w:eastAsia="Times New Roman" w:hAnsi="Times New Roman"/>
          <w:sz w:val="24"/>
          <w:szCs w:val="24"/>
          <w:lang w:eastAsia="fr-FR"/>
        </w:rPr>
      </w:pPr>
    </w:p>
    <w:p w14:paraId="34C44874" w14:textId="221EFAA3" w:rsidR="00906123" w:rsidRPr="00906123" w:rsidRDefault="00FA0E7C" w:rsidP="00C21432">
      <w:pPr>
        <w:pStyle w:val="ListParagraph"/>
        <w:numPr>
          <w:ilvl w:val="0"/>
          <w:numId w:val="21"/>
        </w:numPr>
        <w:spacing w:after="200"/>
        <w:ind w:left="714" w:hanging="357"/>
        <w:jc w:val="both"/>
        <w:rPr>
          <w:rFonts w:ascii="Times New Roman" w:eastAsia="Times New Roman" w:hAnsi="Times New Roman"/>
          <w:sz w:val="24"/>
          <w:szCs w:val="24"/>
          <w:lang w:eastAsia="fr-FR"/>
        </w:rPr>
      </w:pPr>
      <w:r w:rsidRPr="00906123">
        <w:rPr>
          <w:rFonts w:ascii="Times New Roman" w:eastAsia="Times New Roman" w:hAnsi="Times New Roman" w:cs="Times New Roman"/>
          <w:sz w:val="24"/>
          <w:szCs w:val="24"/>
          <w:lang w:eastAsia="fr-FR"/>
        </w:rPr>
        <w:t>In duly justified cases, depending on the risk profile of the financing and investment operations targeting specific policy objectives,</w:t>
      </w:r>
      <w:r w:rsidRPr="00906123" w:rsidDel="005F2706">
        <w:rPr>
          <w:rFonts w:ascii="Times New Roman" w:eastAsia="Times New Roman" w:hAnsi="Times New Roman" w:cs="Times New Roman"/>
          <w:sz w:val="24"/>
          <w:szCs w:val="24"/>
          <w:lang w:eastAsia="fr-FR"/>
        </w:rPr>
        <w:t xml:space="preserve"> </w:t>
      </w:r>
      <w:r w:rsidRPr="00906123">
        <w:rPr>
          <w:rFonts w:ascii="Times New Roman" w:eastAsia="Times New Roman" w:hAnsi="Times New Roman" w:cs="Times New Roman"/>
          <w:sz w:val="24"/>
          <w:szCs w:val="24"/>
          <w:lang w:eastAsia="fr-FR"/>
        </w:rPr>
        <w:t xml:space="preserve">thematic financial products can be created under </w:t>
      </w:r>
      <w:r w:rsidR="00D04CF6" w:rsidRPr="00906123">
        <w:rPr>
          <w:rFonts w:ascii="Times New Roman" w:eastAsia="Times New Roman" w:hAnsi="Times New Roman" w:cs="Times New Roman"/>
          <w:sz w:val="24"/>
          <w:szCs w:val="24"/>
          <w:lang w:eastAsia="fr-FR"/>
        </w:rPr>
        <w:t xml:space="preserve">any of </w:t>
      </w:r>
      <w:r w:rsidR="00DC3D2E" w:rsidRPr="00906123">
        <w:rPr>
          <w:rFonts w:ascii="Times New Roman" w:eastAsia="Times New Roman" w:hAnsi="Times New Roman" w:cs="Times New Roman"/>
          <w:sz w:val="24"/>
          <w:szCs w:val="24"/>
          <w:lang w:eastAsia="fr-FR"/>
        </w:rPr>
        <w:t xml:space="preserve">the four </w:t>
      </w:r>
      <w:r w:rsidRPr="00906123">
        <w:rPr>
          <w:rFonts w:ascii="Times New Roman" w:eastAsia="Times New Roman" w:hAnsi="Times New Roman" w:cs="Times New Roman"/>
          <w:sz w:val="24"/>
          <w:szCs w:val="24"/>
          <w:lang w:eastAsia="fr-FR"/>
        </w:rPr>
        <w:t>policy windows</w:t>
      </w:r>
      <w:r w:rsidR="00DC3D2E" w:rsidRPr="00906123">
        <w:rPr>
          <w:rFonts w:ascii="Times New Roman" w:eastAsia="Times New Roman" w:hAnsi="Times New Roman" w:cs="Times New Roman"/>
          <w:sz w:val="24"/>
          <w:szCs w:val="24"/>
          <w:lang w:eastAsia="fr-FR"/>
        </w:rPr>
        <w:t xml:space="preserve"> of the InvestEU Fund</w:t>
      </w:r>
      <w:r w:rsidR="0001638C" w:rsidRPr="00906123">
        <w:rPr>
          <w:rFonts w:ascii="Times New Roman" w:eastAsia="Times New Roman" w:hAnsi="Times New Roman" w:cs="Times New Roman"/>
          <w:sz w:val="24"/>
          <w:szCs w:val="24"/>
          <w:lang w:eastAsia="fr-FR"/>
        </w:rPr>
        <w:t>;</w:t>
      </w:r>
    </w:p>
    <w:p w14:paraId="4607D006" w14:textId="77777777" w:rsidR="00906123" w:rsidRPr="00906123" w:rsidRDefault="00906123" w:rsidP="00C21432">
      <w:pPr>
        <w:pStyle w:val="ListParagraph"/>
        <w:spacing w:after="200"/>
        <w:ind w:left="714"/>
        <w:jc w:val="both"/>
        <w:rPr>
          <w:rFonts w:ascii="Times New Roman" w:eastAsia="Times New Roman" w:hAnsi="Times New Roman"/>
          <w:sz w:val="24"/>
          <w:szCs w:val="24"/>
          <w:lang w:eastAsia="fr-FR"/>
        </w:rPr>
      </w:pPr>
    </w:p>
    <w:p w14:paraId="78784908" w14:textId="11365CB2" w:rsidR="00FA0E7C" w:rsidRPr="0033634E" w:rsidRDefault="11F7FF43" w:rsidP="00C21432">
      <w:pPr>
        <w:pStyle w:val="ListParagraph"/>
        <w:numPr>
          <w:ilvl w:val="0"/>
          <w:numId w:val="21"/>
        </w:numPr>
        <w:spacing w:after="200"/>
        <w:ind w:left="714" w:hanging="357"/>
        <w:jc w:val="both"/>
        <w:rPr>
          <w:rFonts w:ascii="Times New Roman" w:eastAsia="Times New Roman" w:hAnsi="Times New Roman"/>
          <w:sz w:val="24"/>
          <w:szCs w:val="24"/>
          <w:lang w:eastAsia="fr-FR"/>
        </w:rPr>
      </w:pPr>
      <w:r w:rsidRPr="4D99DEDD">
        <w:rPr>
          <w:rFonts w:ascii="Times New Roman" w:eastAsia="Calibri" w:hAnsi="Times New Roman" w:cs="Times New Roman"/>
          <w:sz w:val="24"/>
          <w:szCs w:val="24"/>
        </w:rPr>
        <w:t xml:space="preserve">A joint general or thematic financial product may be developed to address policy objectives falling under more than one policy window </w:t>
      </w:r>
      <w:r w:rsidR="00B4DB13" w:rsidRPr="4D99DEDD">
        <w:rPr>
          <w:rFonts w:ascii="Times New Roman" w:eastAsia="Calibri" w:hAnsi="Times New Roman" w:cs="Times New Roman"/>
          <w:sz w:val="24"/>
          <w:szCs w:val="24"/>
        </w:rPr>
        <w:t xml:space="preserve">of the InvestEU Fund </w:t>
      </w:r>
      <w:r w:rsidRPr="4D99DEDD">
        <w:rPr>
          <w:rFonts w:ascii="Times New Roman" w:eastAsia="Calibri" w:hAnsi="Times New Roman" w:cs="Times New Roman"/>
          <w:sz w:val="24"/>
          <w:szCs w:val="24"/>
        </w:rPr>
        <w:t xml:space="preserve">in a more efficient manner. </w:t>
      </w:r>
      <w:r w:rsidRPr="4D99DEDD">
        <w:rPr>
          <w:rFonts w:ascii="Times New Roman" w:eastAsia="Calibri" w:hAnsi="Times New Roman" w:cs="Times New Roman"/>
          <w:sz w:val="24"/>
          <w:szCs w:val="24"/>
          <w:lang w:eastAsia="fr-FR"/>
        </w:rPr>
        <w:t xml:space="preserve">Such products </w:t>
      </w:r>
      <w:r w:rsidR="27659687" w:rsidRPr="4D99DEDD">
        <w:rPr>
          <w:rFonts w:ascii="Times New Roman" w:eastAsia="Calibri" w:hAnsi="Times New Roman" w:cs="Times New Roman"/>
          <w:sz w:val="24"/>
          <w:szCs w:val="24"/>
          <w:lang w:eastAsia="fr-FR"/>
        </w:rPr>
        <w:t xml:space="preserve">will </w:t>
      </w:r>
      <w:r w:rsidRPr="4D99DEDD">
        <w:rPr>
          <w:rFonts w:ascii="Times New Roman" w:eastAsia="Calibri" w:hAnsi="Times New Roman" w:cs="Times New Roman"/>
          <w:sz w:val="24"/>
          <w:szCs w:val="24"/>
          <w:lang w:eastAsia="fr-FR"/>
        </w:rPr>
        <w:t>combine resources from two or more windows</w:t>
      </w:r>
      <w:r w:rsidR="00B4DB13" w:rsidRPr="4D99DEDD">
        <w:rPr>
          <w:rFonts w:ascii="Times New Roman" w:eastAsia="Calibri" w:hAnsi="Times New Roman" w:cs="Times New Roman"/>
          <w:sz w:val="24"/>
          <w:szCs w:val="24"/>
          <w:lang w:eastAsia="fr-FR"/>
        </w:rPr>
        <w:t xml:space="preserve"> of the InvestEU Fund</w:t>
      </w:r>
      <w:r w:rsidRPr="4D99DEDD">
        <w:rPr>
          <w:rFonts w:ascii="Times New Roman" w:eastAsia="Calibri" w:hAnsi="Times New Roman" w:cs="Times New Roman"/>
          <w:sz w:val="24"/>
          <w:szCs w:val="24"/>
          <w:lang w:eastAsia="fr-FR"/>
        </w:rPr>
        <w:t xml:space="preserve">. </w:t>
      </w:r>
    </w:p>
    <w:p w14:paraId="3996B004" w14:textId="3CE794C8" w:rsidR="00DE1749" w:rsidRPr="00F76E10" w:rsidRDefault="00A72256"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When submitting a proposal for a financial product under a dedicated policy window of the InvestEU Fund, the </w:t>
      </w:r>
      <w:r w:rsidR="00184F0D">
        <w:rPr>
          <w:rFonts w:ascii="Times New Roman" w:hAnsi="Times New Roman" w:cs="Times New Roman"/>
          <w:sz w:val="24"/>
          <w:szCs w:val="24"/>
        </w:rPr>
        <w:t>A</w:t>
      </w:r>
      <w:r w:rsidRPr="00F76E10">
        <w:rPr>
          <w:rFonts w:ascii="Times New Roman" w:hAnsi="Times New Roman" w:cs="Times New Roman"/>
          <w:sz w:val="24"/>
          <w:szCs w:val="24"/>
        </w:rPr>
        <w:t>pplicant</w:t>
      </w:r>
      <w:r w:rsidR="00B605FA" w:rsidRPr="00F76E10">
        <w:rPr>
          <w:rFonts w:ascii="Times New Roman" w:hAnsi="Times New Roman" w:cs="Times New Roman"/>
          <w:sz w:val="24"/>
          <w:szCs w:val="24"/>
        </w:rPr>
        <w:t>s</w:t>
      </w:r>
      <w:r w:rsidRPr="00F76E10">
        <w:rPr>
          <w:rFonts w:ascii="Times New Roman" w:hAnsi="Times New Roman" w:cs="Times New Roman"/>
          <w:sz w:val="24"/>
          <w:szCs w:val="24"/>
        </w:rPr>
        <w:t xml:space="preserve"> should follow the allocation principles per policy window </w:t>
      </w:r>
      <w:r w:rsidR="00236EF3" w:rsidRPr="00F76E10">
        <w:rPr>
          <w:rFonts w:ascii="Times New Roman" w:hAnsi="Times New Roman" w:cs="Times New Roman"/>
          <w:sz w:val="24"/>
          <w:szCs w:val="24"/>
        </w:rPr>
        <w:t xml:space="preserve">set out </w:t>
      </w:r>
      <w:r w:rsidRPr="00F76E10">
        <w:rPr>
          <w:rFonts w:ascii="Times New Roman" w:hAnsi="Times New Roman" w:cs="Times New Roman"/>
          <w:sz w:val="24"/>
          <w:szCs w:val="24"/>
        </w:rPr>
        <w:t>in section 2.</w:t>
      </w:r>
      <w:r w:rsidR="00BC0579" w:rsidRPr="00F76E10">
        <w:rPr>
          <w:rFonts w:ascii="Times New Roman" w:hAnsi="Times New Roman" w:cs="Times New Roman"/>
          <w:sz w:val="24"/>
          <w:szCs w:val="24"/>
        </w:rPr>
        <w:t>6</w:t>
      </w:r>
      <w:r w:rsidRPr="00F76E10">
        <w:rPr>
          <w:rFonts w:ascii="Times New Roman" w:hAnsi="Times New Roman" w:cs="Times New Roman"/>
          <w:sz w:val="24"/>
          <w:szCs w:val="24"/>
        </w:rPr>
        <w:t xml:space="preserve"> of </w:t>
      </w:r>
      <w:r w:rsidR="00A317AD" w:rsidRPr="00F76E10">
        <w:rPr>
          <w:rFonts w:ascii="Times New Roman" w:hAnsi="Times New Roman" w:cs="Times New Roman"/>
          <w:sz w:val="24"/>
          <w:szCs w:val="24"/>
        </w:rPr>
        <w:t xml:space="preserve">the </w:t>
      </w:r>
      <w:r w:rsidR="00FC6CE7" w:rsidRPr="00F76E10">
        <w:rPr>
          <w:rFonts w:ascii="Times New Roman" w:hAnsi="Times New Roman" w:cs="Times New Roman"/>
          <w:sz w:val="24"/>
          <w:szCs w:val="24"/>
        </w:rPr>
        <w:t>I</w:t>
      </w:r>
      <w:r w:rsidR="00A317AD" w:rsidRPr="00F76E10">
        <w:rPr>
          <w:rFonts w:ascii="Times New Roman" w:hAnsi="Times New Roman" w:cs="Times New Roman"/>
          <w:sz w:val="24"/>
          <w:szCs w:val="24"/>
        </w:rPr>
        <w:t xml:space="preserve">nvestment </w:t>
      </w:r>
      <w:r w:rsidR="00217AC4" w:rsidRPr="00F76E10">
        <w:rPr>
          <w:rFonts w:ascii="Times New Roman" w:hAnsi="Times New Roman" w:cs="Times New Roman"/>
          <w:sz w:val="24"/>
          <w:szCs w:val="24"/>
        </w:rPr>
        <w:t>G</w:t>
      </w:r>
      <w:r w:rsidR="00A317AD" w:rsidRPr="00F76E10">
        <w:rPr>
          <w:rFonts w:ascii="Times New Roman" w:hAnsi="Times New Roman" w:cs="Times New Roman"/>
          <w:sz w:val="24"/>
          <w:szCs w:val="24"/>
        </w:rPr>
        <w:t>uidelines.</w:t>
      </w:r>
    </w:p>
    <w:p w14:paraId="64EB69E2" w14:textId="77777777" w:rsidR="003A25F0" w:rsidRPr="00F76E10" w:rsidRDefault="002B67EA" w:rsidP="002C4C33">
      <w:pPr>
        <w:pStyle w:val="Heading2"/>
        <w:spacing w:before="0" w:after="120"/>
        <w:ind w:left="431" w:hanging="431"/>
        <w:rPr>
          <w:b/>
          <w:bCs/>
        </w:rPr>
      </w:pPr>
      <w:bookmarkStart w:id="3" w:name="_Toc68877359"/>
      <w:r w:rsidRPr="00F76E10">
        <w:rPr>
          <w:b/>
          <w:bCs/>
        </w:rPr>
        <w:t>T</w:t>
      </w:r>
      <w:r w:rsidR="00BE45C5" w:rsidRPr="00F76E10">
        <w:rPr>
          <w:b/>
          <w:bCs/>
        </w:rPr>
        <w:t>he size of the</w:t>
      </w:r>
      <w:r w:rsidRPr="00F76E10">
        <w:rPr>
          <w:b/>
          <w:bCs/>
        </w:rPr>
        <w:t xml:space="preserve"> </w:t>
      </w:r>
      <w:r w:rsidR="00BE45C5" w:rsidRPr="00F76E10">
        <w:rPr>
          <w:b/>
          <w:bCs/>
        </w:rPr>
        <w:t>C</w:t>
      </w:r>
      <w:r w:rsidRPr="00F76E10">
        <w:rPr>
          <w:b/>
          <w:bCs/>
        </w:rPr>
        <w:t>all</w:t>
      </w:r>
      <w:bookmarkEnd w:id="3"/>
      <w:r w:rsidRPr="00F76E10">
        <w:rPr>
          <w:b/>
          <w:bCs/>
        </w:rPr>
        <w:t xml:space="preserve"> </w:t>
      </w:r>
    </w:p>
    <w:p w14:paraId="46557CA6" w14:textId="6CC57B91" w:rsidR="001A0FC2" w:rsidRPr="00F037D5" w:rsidRDefault="001A0FC2" w:rsidP="002C4C33">
      <w:pPr>
        <w:spacing w:after="120"/>
        <w:jc w:val="both"/>
        <w:rPr>
          <w:rFonts w:ascii="Times New Roman" w:hAnsi="Times New Roman" w:cs="Times New Roman"/>
          <w:sz w:val="24"/>
          <w:szCs w:val="24"/>
        </w:rPr>
      </w:pPr>
      <w:r w:rsidRPr="002C4C33">
        <w:rPr>
          <w:rFonts w:ascii="Times New Roman" w:hAnsi="Times New Roman" w:cs="Times New Roman"/>
          <w:sz w:val="24"/>
          <w:szCs w:val="24"/>
        </w:rPr>
        <w:t xml:space="preserve">The maximum amount of EU Guarantee that can be allocated to </w:t>
      </w:r>
      <w:r w:rsidR="00BD0ED7">
        <w:rPr>
          <w:rFonts w:ascii="Times New Roman" w:hAnsi="Times New Roman" w:cs="Times New Roman"/>
          <w:sz w:val="24"/>
          <w:szCs w:val="24"/>
        </w:rPr>
        <w:t>i</w:t>
      </w:r>
      <w:r w:rsidRPr="002C4C33">
        <w:rPr>
          <w:rFonts w:ascii="Times New Roman" w:hAnsi="Times New Roman" w:cs="Times New Roman"/>
          <w:sz w:val="24"/>
          <w:szCs w:val="24"/>
        </w:rPr>
        <w:t xml:space="preserve">mplementing </w:t>
      </w:r>
      <w:r w:rsidR="00BD0ED7">
        <w:rPr>
          <w:rFonts w:ascii="Times New Roman" w:hAnsi="Times New Roman" w:cs="Times New Roman"/>
          <w:sz w:val="24"/>
          <w:szCs w:val="24"/>
        </w:rPr>
        <w:t>p</w:t>
      </w:r>
      <w:r w:rsidRPr="002C4C33">
        <w:rPr>
          <w:rFonts w:ascii="Times New Roman" w:hAnsi="Times New Roman" w:cs="Times New Roman"/>
          <w:sz w:val="24"/>
          <w:szCs w:val="24"/>
        </w:rPr>
        <w:t xml:space="preserve">artners under </w:t>
      </w:r>
      <w:r w:rsidRPr="00F037D5">
        <w:rPr>
          <w:rFonts w:ascii="Times New Roman" w:hAnsi="Times New Roman" w:cs="Times New Roman"/>
          <w:sz w:val="24"/>
          <w:szCs w:val="24"/>
        </w:rPr>
        <w:t xml:space="preserve">this Call </w:t>
      </w:r>
      <w:r w:rsidR="002D310B" w:rsidRPr="00F037D5">
        <w:rPr>
          <w:rFonts w:ascii="Times New Roman" w:hAnsi="Times New Roman" w:cs="Times New Roman"/>
          <w:sz w:val="24"/>
          <w:szCs w:val="24"/>
        </w:rPr>
        <w:t xml:space="preserve">second cut-off date </w:t>
      </w:r>
      <w:r w:rsidRPr="00F037D5">
        <w:rPr>
          <w:rFonts w:ascii="Times New Roman" w:hAnsi="Times New Roman" w:cs="Times New Roman"/>
          <w:sz w:val="24"/>
          <w:szCs w:val="24"/>
        </w:rPr>
        <w:t xml:space="preserve">is </w:t>
      </w:r>
      <w:r w:rsidRPr="00F037D5">
        <w:rPr>
          <w:rFonts w:ascii="Times New Roman" w:hAnsi="Times New Roman" w:cs="Times New Roman"/>
          <w:b/>
          <w:bCs/>
          <w:sz w:val="24"/>
          <w:szCs w:val="24"/>
        </w:rPr>
        <w:t xml:space="preserve">EUR </w:t>
      </w:r>
      <w:r w:rsidR="00F04CD8" w:rsidRPr="006D4962">
        <w:rPr>
          <w:rFonts w:ascii="Times New Roman" w:hAnsi="Times New Roman" w:cs="Times New Roman"/>
          <w:b/>
          <w:bCs/>
          <w:sz w:val="24"/>
          <w:szCs w:val="24"/>
        </w:rPr>
        <w:t>2</w:t>
      </w:r>
      <w:r w:rsidR="00141C2D">
        <w:rPr>
          <w:rFonts w:ascii="Times New Roman" w:hAnsi="Times New Roman" w:cs="Times New Roman"/>
          <w:b/>
          <w:bCs/>
          <w:sz w:val="24"/>
          <w:szCs w:val="24"/>
        </w:rPr>
        <w:t>50</w:t>
      </w:r>
      <w:r w:rsidR="00561AA5">
        <w:rPr>
          <w:rFonts w:ascii="Times New Roman" w:hAnsi="Times New Roman" w:cs="Times New Roman"/>
          <w:b/>
          <w:bCs/>
          <w:sz w:val="24"/>
          <w:szCs w:val="24"/>
          <w:lang w:val="en-IE"/>
        </w:rPr>
        <w:t xml:space="preserve"> </w:t>
      </w:r>
      <w:r w:rsidRPr="00F037D5">
        <w:rPr>
          <w:rFonts w:ascii="Times New Roman" w:hAnsi="Times New Roman" w:cs="Times New Roman"/>
          <w:b/>
          <w:bCs/>
          <w:sz w:val="24"/>
          <w:szCs w:val="24"/>
        </w:rPr>
        <w:t>million</w:t>
      </w:r>
      <w:r w:rsidR="00F10BC5" w:rsidRPr="00F037D5">
        <w:rPr>
          <w:rFonts w:ascii="Times New Roman" w:hAnsi="Times New Roman" w:cs="Times New Roman"/>
          <w:sz w:val="24"/>
          <w:szCs w:val="24"/>
        </w:rPr>
        <w:t>.</w:t>
      </w:r>
    </w:p>
    <w:p w14:paraId="589BC3E5" w14:textId="474F7520" w:rsidR="001A0FC2" w:rsidRPr="002C4C33" w:rsidRDefault="4F8B0689" w:rsidP="002C4C33">
      <w:pPr>
        <w:spacing w:after="120"/>
        <w:jc w:val="both"/>
        <w:rPr>
          <w:rFonts w:ascii="Times New Roman" w:hAnsi="Times New Roman" w:cs="Times New Roman"/>
          <w:sz w:val="24"/>
          <w:szCs w:val="24"/>
        </w:rPr>
      </w:pPr>
      <w:bookmarkStart w:id="4" w:name="_Hlk146901132"/>
      <w:r w:rsidRPr="00F037D5">
        <w:rPr>
          <w:rFonts w:ascii="Times New Roman" w:hAnsi="Times New Roman" w:cs="Times New Roman"/>
          <w:sz w:val="24"/>
          <w:szCs w:val="24"/>
        </w:rPr>
        <w:t>Within the above</w:t>
      </w:r>
      <w:r w:rsidR="29EFCC83" w:rsidRPr="00F037D5">
        <w:rPr>
          <w:rFonts w:ascii="Times New Roman" w:hAnsi="Times New Roman" w:cs="Times New Roman"/>
          <w:sz w:val="24"/>
          <w:szCs w:val="24"/>
        </w:rPr>
        <w:t>-</w:t>
      </w:r>
      <w:r w:rsidRPr="00F037D5">
        <w:rPr>
          <w:rFonts w:ascii="Times New Roman" w:hAnsi="Times New Roman" w:cs="Times New Roman"/>
          <w:sz w:val="24"/>
          <w:szCs w:val="24"/>
        </w:rPr>
        <w:t xml:space="preserve">mentioned aggregate limit of </w:t>
      </w:r>
      <w:r w:rsidRPr="00F037D5">
        <w:rPr>
          <w:rFonts w:ascii="Times New Roman" w:hAnsi="Times New Roman" w:cs="Times New Roman"/>
          <w:b/>
          <w:bCs/>
          <w:sz w:val="24"/>
          <w:szCs w:val="24"/>
        </w:rPr>
        <w:t>EUR</w:t>
      </w:r>
      <w:r w:rsidR="00F04CD8" w:rsidRPr="006D4962">
        <w:rPr>
          <w:rFonts w:ascii="Times New Roman" w:hAnsi="Times New Roman" w:cs="Times New Roman"/>
          <w:b/>
          <w:bCs/>
          <w:sz w:val="24"/>
          <w:szCs w:val="24"/>
        </w:rPr>
        <w:t xml:space="preserve"> 2</w:t>
      </w:r>
      <w:r w:rsidR="00141C2D">
        <w:rPr>
          <w:rFonts w:ascii="Times New Roman" w:hAnsi="Times New Roman" w:cs="Times New Roman"/>
          <w:b/>
          <w:bCs/>
          <w:sz w:val="24"/>
          <w:szCs w:val="24"/>
        </w:rPr>
        <w:t>50</w:t>
      </w:r>
      <w:r w:rsidRPr="00F037D5">
        <w:rPr>
          <w:rFonts w:ascii="Times New Roman" w:hAnsi="Times New Roman" w:cs="Times New Roman"/>
          <w:b/>
          <w:bCs/>
          <w:sz w:val="24"/>
          <w:szCs w:val="24"/>
        </w:rPr>
        <w:t xml:space="preserve"> million,</w:t>
      </w:r>
      <w:r w:rsidR="00BC30C0">
        <w:rPr>
          <w:rFonts w:ascii="Times New Roman" w:hAnsi="Times New Roman" w:cs="Times New Roman"/>
          <w:b/>
          <w:bCs/>
          <w:sz w:val="24"/>
          <w:szCs w:val="24"/>
        </w:rPr>
        <w:t xml:space="preserve"> </w:t>
      </w:r>
      <w:r w:rsidRPr="478C57D9">
        <w:rPr>
          <w:rFonts w:ascii="Times New Roman" w:hAnsi="Times New Roman" w:cs="Times New Roman"/>
          <w:sz w:val="24"/>
          <w:szCs w:val="24"/>
        </w:rPr>
        <w:t xml:space="preserve">the maximum allocation of EU Guarantee to the </w:t>
      </w:r>
      <w:proofErr w:type="spellStart"/>
      <w:r w:rsidRPr="478C57D9">
        <w:rPr>
          <w:rFonts w:ascii="Times New Roman" w:hAnsi="Times New Roman" w:cs="Times New Roman"/>
          <w:sz w:val="24"/>
          <w:szCs w:val="24"/>
        </w:rPr>
        <w:t>InvestEU’s</w:t>
      </w:r>
      <w:proofErr w:type="spellEnd"/>
      <w:r w:rsidRPr="478C57D9">
        <w:rPr>
          <w:rFonts w:ascii="Times New Roman" w:hAnsi="Times New Roman" w:cs="Times New Roman"/>
          <w:sz w:val="24"/>
          <w:szCs w:val="24"/>
        </w:rPr>
        <w:t xml:space="preserve"> four policy windows</w:t>
      </w:r>
      <w:r w:rsidR="00D610FD" w:rsidRPr="0033634E">
        <w:rPr>
          <w:rStyle w:val="FootnoteReference"/>
          <w:rFonts w:ascii="Times New Roman" w:hAnsi="Times New Roman" w:cs="Times New Roman"/>
          <w:sz w:val="24"/>
          <w:szCs w:val="24"/>
        </w:rPr>
        <w:footnoteReference w:id="13"/>
      </w:r>
      <w:r w:rsidRPr="0033634E">
        <w:rPr>
          <w:rFonts w:ascii="Times New Roman" w:hAnsi="Times New Roman" w:cs="Times New Roman"/>
          <w:sz w:val="24"/>
          <w:szCs w:val="24"/>
        </w:rPr>
        <w:t xml:space="preserve"> un</w:t>
      </w:r>
      <w:r w:rsidRPr="478C57D9">
        <w:rPr>
          <w:rFonts w:ascii="Times New Roman" w:hAnsi="Times New Roman" w:cs="Times New Roman"/>
          <w:sz w:val="24"/>
          <w:szCs w:val="24"/>
        </w:rPr>
        <w:t xml:space="preserve">der the </w:t>
      </w:r>
      <w:r w:rsidR="002D310B" w:rsidRPr="68D29E12">
        <w:rPr>
          <w:rFonts w:ascii="Times New Roman" w:hAnsi="Times New Roman" w:cs="Times New Roman"/>
          <w:sz w:val="24"/>
          <w:szCs w:val="24"/>
        </w:rPr>
        <w:t xml:space="preserve">second </w:t>
      </w:r>
      <w:r w:rsidRPr="478C57D9">
        <w:rPr>
          <w:rFonts w:ascii="Times New Roman" w:hAnsi="Times New Roman" w:cs="Times New Roman"/>
          <w:sz w:val="24"/>
          <w:szCs w:val="24"/>
        </w:rPr>
        <w:t>cut-off date shall be as follows:</w:t>
      </w:r>
    </w:p>
    <w:bookmarkEnd w:id="4"/>
    <w:p w14:paraId="6AB70EFE" w14:textId="18FA1520" w:rsidR="001A0FC2" w:rsidRPr="00A47C67" w:rsidRDefault="001A0FC2" w:rsidP="002C4C33">
      <w:pPr>
        <w:pStyle w:val="ListParagraph"/>
        <w:numPr>
          <w:ilvl w:val="0"/>
          <w:numId w:val="23"/>
        </w:numPr>
        <w:spacing w:after="120" w:line="276" w:lineRule="auto"/>
        <w:jc w:val="both"/>
        <w:rPr>
          <w:rFonts w:ascii="Times New Roman" w:hAnsi="Times New Roman" w:cs="Times New Roman"/>
          <w:sz w:val="24"/>
          <w:szCs w:val="24"/>
        </w:rPr>
      </w:pPr>
      <w:r w:rsidRPr="2BF128C0">
        <w:rPr>
          <w:rFonts w:ascii="Times New Roman" w:hAnsi="Times New Roman" w:cs="Times New Roman"/>
          <w:sz w:val="24"/>
          <w:szCs w:val="24"/>
        </w:rPr>
        <w:t>Sustainable Infrastructure Window –</w:t>
      </w:r>
      <w:r w:rsidR="006A2771" w:rsidRPr="2BF128C0">
        <w:rPr>
          <w:rFonts w:ascii="Times New Roman" w:hAnsi="Times New Roman" w:cs="Times New Roman"/>
          <w:sz w:val="24"/>
          <w:szCs w:val="24"/>
        </w:rPr>
        <w:t xml:space="preserve"> </w:t>
      </w:r>
      <w:r w:rsidRPr="2BF128C0">
        <w:rPr>
          <w:rFonts w:ascii="Times New Roman" w:hAnsi="Times New Roman" w:cs="Times New Roman"/>
          <w:sz w:val="24"/>
          <w:szCs w:val="24"/>
        </w:rPr>
        <w:t xml:space="preserve">EUR </w:t>
      </w:r>
      <w:r w:rsidR="008763F4" w:rsidRPr="2BF128C0">
        <w:rPr>
          <w:rFonts w:ascii="Times New Roman" w:hAnsi="Times New Roman" w:cs="Times New Roman"/>
          <w:sz w:val="24"/>
          <w:szCs w:val="24"/>
        </w:rPr>
        <w:t>64</w:t>
      </w:r>
      <w:r w:rsidR="007B2349" w:rsidRPr="2BF128C0">
        <w:rPr>
          <w:rFonts w:ascii="Times New Roman" w:hAnsi="Times New Roman" w:cs="Times New Roman"/>
          <w:sz w:val="24"/>
          <w:szCs w:val="24"/>
        </w:rPr>
        <w:t>2</w:t>
      </w:r>
      <w:r w:rsidRPr="2BF128C0">
        <w:rPr>
          <w:rFonts w:ascii="Times New Roman" w:hAnsi="Times New Roman" w:cs="Times New Roman"/>
          <w:sz w:val="24"/>
          <w:szCs w:val="24"/>
        </w:rPr>
        <w:t xml:space="preserve"> million;</w:t>
      </w:r>
    </w:p>
    <w:p w14:paraId="0BC70835" w14:textId="71095647" w:rsidR="001A0FC2" w:rsidRPr="00A47C67" w:rsidRDefault="001A0FC2" w:rsidP="002C4C33">
      <w:pPr>
        <w:pStyle w:val="ListParagraph"/>
        <w:numPr>
          <w:ilvl w:val="0"/>
          <w:numId w:val="23"/>
        </w:numPr>
        <w:spacing w:after="120" w:line="276" w:lineRule="auto"/>
        <w:jc w:val="both"/>
        <w:rPr>
          <w:rFonts w:ascii="Times New Roman" w:hAnsi="Times New Roman" w:cs="Times New Roman"/>
          <w:sz w:val="24"/>
          <w:szCs w:val="24"/>
        </w:rPr>
      </w:pPr>
      <w:r w:rsidRPr="00A47C67">
        <w:rPr>
          <w:rFonts w:ascii="Times New Roman" w:hAnsi="Times New Roman" w:cs="Times New Roman"/>
          <w:sz w:val="24"/>
          <w:szCs w:val="24"/>
        </w:rPr>
        <w:t>Research, Innovation and Digitisation Window –</w:t>
      </w:r>
      <w:r w:rsidR="006A2771" w:rsidRPr="00A47C67">
        <w:rPr>
          <w:rFonts w:ascii="Times New Roman" w:hAnsi="Times New Roman" w:cs="Times New Roman"/>
          <w:sz w:val="24"/>
          <w:szCs w:val="24"/>
        </w:rPr>
        <w:t xml:space="preserve"> </w:t>
      </w:r>
      <w:r w:rsidRPr="00A47C67">
        <w:rPr>
          <w:rFonts w:ascii="Times New Roman" w:hAnsi="Times New Roman" w:cs="Times New Roman"/>
          <w:sz w:val="24"/>
          <w:szCs w:val="24"/>
        </w:rPr>
        <w:t xml:space="preserve">EUR </w:t>
      </w:r>
      <w:r w:rsidR="00097CF4" w:rsidRPr="006D4962">
        <w:rPr>
          <w:rFonts w:ascii="Times New Roman" w:hAnsi="Times New Roman" w:cs="Times New Roman"/>
          <w:sz w:val="24"/>
          <w:szCs w:val="24"/>
        </w:rPr>
        <w:t>3</w:t>
      </w:r>
      <w:r w:rsidR="00E42F0B">
        <w:rPr>
          <w:rFonts w:ascii="Times New Roman" w:hAnsi="Times New Roman" w:cs="Times New Roman"/>
          <w:sz w:val="24"/>
          <w:szCs w:val="24"/>
        </w:rPr>
        <w:t>2</w:t>
      </w:r>
      <w:r w:rsidR="000440AA" w:rsidRPr="00A47C67">
        <w:rPr>
          <w:rFonts w:ascii="Times New Roman" w:hAnsi="Times New Roman" w:cs="Times New Roman"/>
          <w:sz w:val="24"/>
          <w:szCs w:val="24"/>
        </w:rPr>
        <w:t xml:space="preserve"> </w:t>
      </w:r>
      <w:r w:rsidRPr="00A47C67">
        <w:rPr>
          <w:rFonts w:ascii="Times New Roman" w:hAnsi="Times New Roman" w:cs="Times New Roman"/>
          <w:sz w:val="24"/>
          <w:szCs w:val="24"/>
        </w:rPr>
        <w:t>million;</w:t>
      </w:r>
    </w:p>
    <w:p w14:paraId="6D929C3D" w14:textId="32930D1C" w:rsidR="001A0FC2" w:rsidRPr="00A47C67" w:rsidRDefault="001A0FC2" w:rsidP="002C4C33">
      <w:pPr>
        <w:pStyle w:val="ListParagraph"/>
        <w:numPr>
          <w:ilvl w:val="0"/>
          <w:numId w:val="23"/>
        </w:numPr>
        <w:spacing w:after="120" w:line="276" w:lineRule="auto"/>
        <w:jc w:val="both"/>
        <w:rPr>
          <w:rFonts w:ascii="Times New Roman" w:hAnsi="Times New Roman" w:cs="Times New Roman"/>
          <w:sz w:val="24"/>
          <w:szCs w:val="24"/>
        </w:rPr>
      </w:pPr>
      <w:r w:rsidRPr="00A47C67">
        <w:rPr>
          <w:rFonts w:ascii="Times New Roman" w:hAnsi="Times New Roman" w:cs="Times New Roman"/>
          <w:sz w:val="24"/>
          <w:szCs w:val="24"/>
        </w:rPr>
        <w:t>SME Window –</w:t>
      </w:r>
      <w:r w:rsidR="006A2771" w:rsidRPr="00A47C67">
        <w:rPr>
          <w:rFonts w:ascii="Times New Roman" w:hAnsi="Times New Roman" w:cs="Times New Roman"/>
          <w:sz w:val="24"/>
          <w:szCs w:val="24"/>
        </w:rPr>
        <w:t xml:space="preserve"> </w:t>
      </w:r>
      <w:r w:rsidRPr="00A47C67">
        <w:rPr>
          <w:rFonts w:ascii="Times New Roman" w:hAnsi="Times New Roman" w:cs="Times New Roman"/>
          <w:sz w:val="24"/>
          <w:szCs w:val="24"/>
        </w:rPr>
        <w:t xml:space="preserve">EUR </w:t>
      </w:r>
      <w:r w:rsidR="00097CF4" w:rsidRPr="006D4962">
        <w:rPr>
          <w:rFonts w:ascii="Times New Roman" w:hAnsi="Times New Roman" w:cs="Times New Roman"/>
          <w:sz w:val="24"/>
          <w:szCs w:val="24"/>
        </w:rPr>
        <w:t>5</w:t>
      </w:r>
      <w:r w:rsidR="00E42F0B">
        <w:rPr>
          <w:rFonts w:ascii="Times New Roman" w:hAnsi="Times New Roman" w:cs="Times New Roman"/>
          <w:sz w:val="24"/>
          <w:szCs w:val="24"/>
        </w:rPr>
        <w:t>19</w:t>
      </w:r>
      <w:r w:rsidRPr="00A47C67">
        <w:rPr>
          <w:rFonts w:ascii="Times New Roman" w:hAnsi="Times New Roman" w:cs="Times New Roman"/>
          <w:sz w:val="24"/>
          <w:szCs w:val="24"/>
        </w:rPr>
        <w:t xml:space="preserve"> million;</w:t>
      </w:r>
    </w:p>
    <w:p w14:paraId="64D4CD18" w14:textId="2CAB2AB0" w:rsidR="001A0FC2" w:rsidRPr="00561AA5" w:rsidRDefault="4F8B0689" w:rsidP="0053583F">
      <w:pPr>
        <w:pStyle w:val="ListParagraph"/>
        <w:numPr>
          <w:ilvl w:val="0"/>
          <w:numId w:val="23"/>
        </w:numPr>
        <w:spacing w:after="120" w:line="276" w:lineRule="auto"/>
        <w:jc w:val="both"/>
        <w:rPr>
          <w:rFonts w:ascii="Times New Roman" w:hAnsi="Times New Roman" w:cs="Times New Roman"/>
          <w:sz w:val="24"/>
          <w:szCs w:val="24"/>
        </w:rPr>
      </w:pPr>
      <w:r w:rsidRPr="00561AA5">
        <w:rPr>
          <w:rFonts w:ascii="Times New Roman" w:hAnsi="Times New Roman" w:cs="Times New Roman"/>
          <w:sz w:val="24"/>
          <w:szCs w:val="24"/>
        </w:rPr>
        <w:t>Social Investment and Skills Window –</w:t>
      </w:r>
      <w:r w:rsidR="006A2771" w:rsidRPr="00561AA5">
        <w:rPr>
          <w:rFonts w:ascii="Times New Roman" w:hAnsi="Times New Roman" w:cs="Times New Roman"/>
          <w:sz w:val="24"/>
          <w:szCs w:val="24"/>
        </w:rPr>
        <w:t xml:space="preserve"> </w:t>
      </w:r>
      <w:r w:rsidRPr="00561AA5">
        <w:rPr>
          <w:rFonts w:ascii="Times New Roman" w:hAnsi="Times New Roman" w:cs="Times New Roman"/>
          <w:sz w:val="24"/>
          <w:szCs w:val="24"/>
        </w:rPr>
        <w:t xml:space="preserve">EUR </w:t>
      </w:r>
      <w:r w:rsidR="00097CF4" w:rsidRPr="00561AA5">
        <w:rPr>
          <w:rFonts w:ascii="Times New Roman" w:hAnsi="Times New Roman" w:cs="Times New Roman"/>
          <w:sz w:val="24"/>
          <w:szCs w:val="24"/>
        </w:rPr>
        <w:t>36</w:t>
      </w:r>
      <w:r w:rsidR="00E55C0D" w:rsidRPr="00561AA5">
        <w:rPr>
          <w:rFonts w:ascii="Times New Roman" w:hAnsi="Times New Roman" w:cs="Times New Roman"/>
          <w:sz w:val="24"/>
          <w:szCs w:val="24"/>
        </w:rPr>
        <w:t>2</w:t>
      </w:r>
      <w:r w:rsidRPr="00561AA5">
        <w:rPr>
          <w:rFonts w:ascii="Times New Roman" w:hAnsi="Times New Roman" w:cs="Times New Roman"/>
          <w:sz w:val="24"/>
          <w:szCs w:val="24"/>
        </w:rPr>
        <w:t xml:space="preserve"> million.</w:t>
      </w:r>
      <w:bookmarkStart w:id="5" w:name="_Hlk146719143"/>
      <w:r w:rsidR="001A0FC2" w:rsidRPr="00561AA5">
        <w:rPr>
          <w:rFonts w:ascii="Times New Roman" w:hAnsi="Times New Roman" w:cs="Times New Roman"/>
          <w:sz w:val="24"/>
          <w:szCs w:val="24"/>
        </w:rPr>
        <w:t xml:space="preserve"> </w:t>
      </w:r>
      <w:bookmarkEnd w:id="5"/>
    </w:p>
    <w:p w14:paraId="11288020" w14:textId="77777777" w:rsidR="00A342BC" w:rsidRDefault="00A342BC" w:rsidP="002C4C33">
      <w:pPr>
        <w:spacing w:after="120"/>
        <w:jc w:val="both"/>
        <w:rPr>
          <w:rFonts w:ascii="Times New Roman" w:hAnsi="Times New Roman" w:cs="Times New Roman"/>
          <w:sz w:val="24"/>
          <w:szCs w:val="24"/>
        </w:rPr>
      </w:pPr>
      <w:r w:rsidRPr="00A342BC">
        <w:rPr>
          <w:rFonts w:ascii="Times New Roman" w:hAnsi="Times New Roman" w:cs="Times New Roman"/>
          <w:sz w:val="24"/>
          <w:szCs w:val="24"/>
        </w:rPr>
        <w:t>Before each cut-off date, the remaining indicative budget will be announced.</w:t>
      </w:r>
    </w:p>
    <w:p w14:paraId="0DD0FACD" w14:textId="77777777" w:rsidR="00561AA5" w:rsidRPr="00A342BC" w:rsidRDefault="00561AA5" w:rsidP="002C4C33">
      <w:pPr>
        <w:spacing w:after="120"/>
        <w:jc w:val="both"/>
        <w:rPr>
          <w:rFonts w:ascii="Times New Roman" w:hAnsi="Times New Roman" w:cs="Times New Roman"/>
          <w:sz w:val="24"/>
          <w:szCs w:val="24"/>
        </w:rPr>
      </w:pPr>
    </w:p>
    <w:p w14:paraId="2FFFC1ED" w14:textId="77777777" w:rsidR="001025F3" w:rsidRPr="00F76E10" w:rsidRDefault="001025F3" w:rsidP="002C4C33">
      <w:pPr>
        <w:pStyle w:val="Heading1"/>
        <w:spacing w:before="0" w:after="120"/>
        <w:ind w:left="431" w:hanging="431"/>
        <w:rPr>
          <w:sz w:val="24"/>
          <w:szCs w:val="24"/>
        </w:rPr>
      </w:pPr>
      <w:bookmarkStart w:id="6" w:name="_Toc68877360"/>
      <w:r w:rsidRPr="00F76E10">
        <w:rPr>
          <w:sz w:val="24"/>
          <w:szCs w:val="24"/>
        </w:rPr>
        <w:lastRenderedPageBreak/>
        <w:t>Application and select</w:t>
      </w:r>
      <w:r w:rsidR="00283B9C" w:rsidRPr="00F76E10">
        <w:rPr>
          <w:sz w:val="24"/>
          <w:szCs w:val="24"/>
        </w:rPr>
        <w:t>i</w:t>
      </w:r>
      <w:r w:rsidRPr="00F76E10">
        <w:rPr>
          <w:sz w:val="24"/>
          <w:szCs w:val="24"/>
        </w:rPr>
        <w:t>on proce</w:t>
      </w:r>
      <w:r w:rsidR="00A11977" w:rsidRPr="00F76E10">
        <w:rPr>
          <w:sz w:val="24"/>
          <w:szCs w:val="24"/>
        </w:rPr>
        <w:t>dure</w:t>
      </w:r>
      <w:bookmarkEnd w:id="6"/>
    </w:p>
    <w:p w14:paraId="01BF8129" w14:textId="77777777" w:rsidR="005E5178" w:rsidRPr="00F76E10" w:rsidRDefault="00507B48" w:rsidP="002C4C33">
      <w:pPr>
        <w:pStyle w:val="Heading2"/>
        <w:spacing w:before="0" w:after="120"/>
        <w:ind w:left="431" w:hanging="431"/>
        <w:rPr>
          <w:b/>
          <w:bCs/>
          <w:szCs w:val="24"/>
        </w:rPr>
      </w:pPr>
      <w:bookmarkStart w:id="7" w:name="_Toc68877361"/>
      <w:r w:rsidRPr="00F76E10">
        <w:rPr>
          <w:b/>
          <w:bCs/>
          <w:szCs w:val="24"/>
        </w:rPr>
        <w:t>A</w:t>
      </w:r>
      <w:r w:rsidR="00303BAF" w:rsidRPr="00F76E10">
        <w:rPr>
          <w:b/>
          <w:bCs/>
          <w:szCs w:val="24"/>
        </w:rPr>
        <w:t>pplication procedure</w:t>
      </w:r>
      <w:bookmarkEnd w:id="7"/>
    </w:p>
    <w:p w14:paraId="392EC948" w14:textId="0B57A39D" w:rsidR="00914FA7" w:rsidRPr="00914FA7" w:rsidRDefault="4A977509" w:rsidP="00CB479A">
      <w:pPr>
        <w:pStyle w:val="NormalWeb"/>
        <w:spacing w:before="0" w:beforeAutospacing="0" w:after="120" w:afterAutospacing="0"/>
        <w:rPr>
          <w:rFonts w:eastAsia="Times New Roman"/>
          <w:lang w:val="en-US" w:eastAsia="en-US"/>
        </w:rPr>
      </w:pPr>
      <w:r w:rsidRPr="478C57D9">
        <w:rPr>
          <w:b/>
          <w:bCs/>
        </w:rPr>
        <w:t>Language:</w:t>
      </w:r>
      <w:r>
        <w:t xml:space="preserve"> </w:t>
      </w:r>
      <w:r w:rsidR="1924BB18" w:rsidRPr="478C57D9">
        <w:rPr>
          <w:rFonts w:eastAsia="Times New Roman"/>
          <w:lang w:val="en-US" w:eastAsia="en-US"/>
        </w:rPr>
        <w:t xml:space="preserve">Applications to this Call (the “Application”) </w:t>
      </w:r>
      <w:r w:rsidR="000954AB" w:rsidRPr="478C57D9">
        <w:rPr>
          <w:rFonts w:eastAsia="Times New Roman"/>
          <w:lang w:val="en-US" w:eastAsia="en-US"/>
        </w:rPr>
        <w:t>must</w:t>
      </w:r>
      <w:r w:rsidR="1924BB18" w:rsidRPr="478C57D9">
        <w:rPr>
          <w:rFonts w:eastAsia="Times New Roman"/>
          <w:lang w:val="en-US" w:eastAsia="en-US"/>
        </w:rPr>
        <w:t xml:space="preserve"> be prepared in one of the official languages of the European Union, following the templates enclosed in Annexes of this Call. However, Applicants are encouraged to submit their Application in English, </w:t>
      </w:r>
      <w:proofErr w:type="gramStart"/>
      <w:r w:rsidR="1924BB18" w:rsidRPr="478C57D9">
        <w:rPr>
          <w:rFonts w:eastAsia="Times New Roman"/>
          <w:lang w:val="en-US" w:eastAsia="en-US"/>
        </w:rPr>
        <w:t>in order to</w:t>
      </w:r>
      <w:proofErr w:type="gramEnd"/>
      <w:r w:rsidR="1924BB18" w:rsidRPr="478C57D9">
        <w:rPr>
          <w:rFonts w:eastAsia="Times New Roman"/>
          <w:lang w:val="en-US" w:eastAsia="en-US"/>
        </w:rPr>
        <w:t xml:space="preserve"> facilitate the evaluation procedure.</w:t>
      </w:r>
    </w:p>
    <w:p w14:paraId="52ECAE17" w14:textId="4E7AD2ED" w:rsidR="00914FA7" w:rsidRPr="00914FA7" w:rsidRDefault="1924BB18" w:rsidP="00CB479A">
      <w:pPr>
        <w:spacing w:after="120" w:line="240" w:lineRule="auto"/>
        <w:jc w:val="both"/>
        <w:rPr>
          <w:rFonts w:ascii="Times New Roman" w:eastAsia="Times New Roman" w:hAnsi="Times New Roman" w:cs="Times New Roman"/>
          <w:sz w:val="24"/>
          <w:szCs w:val="24"/>
          <w:lang w:val="en-US"/>
        </w:rPr>
      </w:pPr>
      <w:r w:rsidRPr="478C57D9">
        <w:rPr>
          <w:rFonts w:ascii="Times New Roman" w:eastAsia="Times New Roman" w:hAnsi="Times New Roman" w:cs="Times New Roman"/>
          <w:sz w:val="24"/>
          <w:szCs w:val="24"/>
          <w:lang w:val="en-US"/>
        </w:rPr>
        <w:t>Applicants may request a translation of this Call in one of the official languages of the European Union.</w:t>
      </w:r>
    </w:p>
    <w:p w14:paraId="72BBA1CB" w14:textId="7A0FDACE" w:rsidR="00842BC0" w:rsidRPr="00A342BC" w:rsidRDefault="00CD5265" w:rsidP="002C4C33">
      <w:pPr>
        <w:spacing w:after="120"/>
        <w:jc w:val="both"/>
        <w:rPr>
          <w:rFonts w:ascii="Times New Roman" w:hAnsi="Times New Roman" w:cs="Times New Roman"/>
          <w:sz w:val="24"/>
          <w:szCs w:val="24"/>
        </w:rPr>
      </w:pPr>
      <w:r w:rsidRPr="00F76E10">
        <w:rPr>
          <w:rFonts w:ascii="Times New Roman" w:hAnsi="Times New Roman" w:cs="Times New Roman"/>
          <w:b/>
          <w:sz w:val="24"/>
          <w:szCs w:val="24"/>
        </w:rPr>
        <w:t>Application form:</w:t>
      </w:r>
      <w:r w:rsidRPr="00F76E10">
        <w:rPr>
          <w:rFonts w:ascii="Times New Roman" w:hAnsi="Times New Roman" w:cs="Times New Roman"/>
          <w:sz w:val="24"/>
          <w:szCs w:val="24"/>
        </w:rPr>
        <w:t xml:space="preserve"> </w:t>
      </w:r>
      <w:r w:rsidR="00690E34" w:rsidRPr="00F76E10">
        <w:rPr>
          <w:rFonts w:ascii="Times New Roman" w:hAnsi="Times New Roman" w:cs="Times New Roman"/>
          <w:sz w:val="24"/>
          <w:szCs w:val="24"/>
        </w:rPr>
        <w:t>Applications can be submitted at any time on</w:t>
      </w:r>
      <w:r w:rsidR="00134372">
        <w:rPr>
          <w:rFonts w:ascii="Times New Roman" w:hAnsi="Times New Roman" w:cs="Times New Roman"/>
          <w:sz w:val="24"/>
          <w:szCs w:val="24"/>
        </w:rPr>
        <w:t xml:space="preserve"> a</w:t>
      </w:r>
      <w:r w:rsidR="00690E34" w:rsidRPr="00F76E10">
        <w:rPr>
          <w:rFonts w:ascii="Times New Roman" w:hAnsi="Times New Roman" w:cs="Times New Roman"/>
          <w:sz w:val="24"/>
          <w:szCs w:val="24"/>
        </w:rPr>
        <w:t xml:space="preserve"> rolling basis. They will be considered for evaluation on a bi-annual basis at a given cut-off date.</w:t>
      </w:r>
      <w:r w:rsidR="00BE2F48" w:rsidRPr="00F76E10">
        <w:t xml:space="preserve"> </w:t>
      </w:r>
      <w:r w:rsidR="003473F9" w:rsidRPr="00F76E10">
        <w:t>A</w:t>
      </w:r>
      <w:r w:rsidR="003473F9" w:rsidRPr="00F76E10">
        <w:rPr>
          <w:rFonts w:ascii="Times New Roman" w:hAnsi="Times New Roman" w:cs="Times New Roman"/>
          <w:sz w:val="24"/>
          <w:szCs w:val="24"/>
        </w:rPr>
        <w:t xml:space="preserve">pplications shall be submitted either until the budgetary envelope is exhausted, or until </w:t>
      </w:r>
      <w:r w:rsidR="00DA2B6F">
        <w:rPr>
          <w:rFonts w:ascii="Times New Roman" w:hAnsi="Times New Roman" w:cs="Times New Roman"/>
          <w:sz w:val="24"/>
          <w:szCs w:val="24"/>
        </w:rPr>
        <w:t>28</w:t>
      </w:r>
      <w:r w:rsidR="003473F9" w:rsidRPr="00F76E10">
        <w:rPr>
          <w:rFonts w:ascii="Times New Roman" w:hAnsi="Times New Roman" w:cs="Times New Roman"/>
          <w:sz w:val="24"/>
          <w:szCs w:val="24"/>
        </w:rPr>
        <w:t xml:space="preserve"> </w:t>
      </w:r>
      <w:r w:rsidR="0030696D">
        <w:rPr>
          <w:rFonts w:ascii="Times New Roman" w:hAnsi="Times New Roman" w:cs="Times New Roman"/>
          <w:sz w:val="24"/>
          <w:szCs w:val="24"/>
        </w:rPr>
        <w:t>February</w:t>
      </w:r>
      <w:r w:rsidR="0030696D" w:rsidRPr="00F76E10">
        <w:rPr>
          <w:rFonts w:ascii="Times New Roman" w:hAnsi="Times New Roman" w:cs="Times New Roman"/>
          <w:sz w:val="24"/>
          <w:szCs w:val="24"/>
        </w:rPr>
        <w:t xml:space="preserve"> </w:t>
      </w:r>
      <w:r w:rsidR="003473F9" w:rsidRPr="00F76E10">
        <w:rPr>
          <w:rFonts w:ascii="Times New Roman" w:hAnsi="Times New Roman" w:cs="Times New Roman"/>
          <w:sz w:val="24"/>
          <w:szCs w:val="24"/>
        </w:rPr>
        <w:t>2026, whichever happens first.</w:t>
      </w:r>
      <w:r w:rsidR="00071354">
        <w:rPr>
          <w:rFonts w:ascii="Times New Roman" w:hAnsi="Times New Roman" w:cs="Times New Roman"/>
          <w:sz w:val="24"/>
          <w:szCs w:val="24"/>
        </w:rPr>
        <w:t xml:space="preserve"> </w:t>
      </w:r>
    </w:p>
    <w:p w14:paraId="577C108C" w14:textId="109FD737" w:rsidR="00A342BC" w:rsidRDefault="005C0510" w:rsidP="002C4C33">
      <w:pPr>
        <w:spacing w:after="120"/>
        <w:jc w:val="both"/>
        <w:rPr>
          <w:rFonts w:ascii="Times New Roman" w:hAnsi="Times New Roman" w:cs="Times New Roman"/>
          <w:sz w:val="24"/>
          <w:szCs w:val="24"/>
        </w:rPr>
      </w:pPr>
      <w:r w:rsidRPr="005C0510">
        <w:rPr>
          <w:rFonts w:ascii="Times New Roman" w:hAnsi="Times New Roman" w:cs="Times New Roman"/>
          <w:sz w:val="24"/>
          <w:szCs w:val="24"/>
        </w:rPr>
        <w:t xml:space="preserve">In any phase of the selection process until and prior to entering into a </w:t>
      </w:r>
      <w:r w:rsidR="007733DD">
        <w:rPr>
          <w:rFonts w:ascii="Times New Roman" w:hAnsi="Times New Roman" w:cs="Times New Roman"/>
          <w:sz w:val="24"/>
          <w:szCs w:val="24"/>
        </w:rPr>
        <w:t>Guarantee</w:t>
      </w:r>
      <w:r w:rsidR="006A026B">
        <w:rPr>
          <w:rFonts w:ascii="Times New Roman" w:hAnsi="Times New Roman" w:cs="Times New Roman"/>
          <w:sz w:val="24"/>
          <w:szCs w:val="24"/>
        </w:rPr>
        <w:t xml:space="preserve"> </w:t>
      </w:r>
      <w:r w:rsidR="007733DD">
        <w:rPr>
          <w:rFonts w:ascii="Times New Roman" w:hAnsi="Times New Roman" w:cs="Times New Roman"/>
          <w:sz w:val="24"/>
          <w:szCs w:val="24"/>
        </w:rPr>
        <w:t>A</w:t>
      </w:r>
      <w:r w:rsidRPr="005C0510">
        <w:rPr>
          <w:rFonts w:ascii="Times New Roman" w:hAnsi="Times New Roman" w:cs="Times New Roman"/>
          <w:sz w:val="24"/>
          <w:szCs w:val="24"/>
        </w:rPr>
        <w:t xml:space="preserve">greement with an </w:t>
      </w:r>
      <w:r w:rsidR="00184F0D">
        <w:rPr>
          <w:rFonts w:ascii="Times New Roman" w:hAnsi="Times New Roman" w:cs="Times New Roman"/>
          <w:sz w:val="24"/>
          <w:szCs w:val="24"/>
        </w:rPr>
        <w:t>A</w:t>
      </w:r>
      <w:r w:rsidRPr="005C0510">
        <w:rPr>
          <w:rFonts w:ascii="Times New Roman" w:hAnsi="Times New Roman" w:cs="Times New Roman"/>
          <w:sz w:val="24"/>
          <w:szCs w:val="24"/>
        </w:rPr>
        <w:t xml:space="preserve">pplicant, the </w:t>
      </w:r>
      <w:r>
        <w:rPr>
          <w:rFonts w:ascii="Times New Roman" w:hAnsi="Times New Roman" w:cs="Times New Roman"/>
          <w:sz w:val="24"/>
          <w:szCs w:val="24"/>
        </w:rPr>
        <w:t>Commission</w:t>
      </w:r>
      <w:r w:rsidRPr="005C0510">
        <w:rPr>
          <w:rFonts w:ascii="Times New Roman" w:hAnsi="Times New Roman" w:cs="Times New Roman"/>
          <w:sz w:val="24"/>
          <w:szCs w:val="24"/>
        </w:rPr>
        <w:t xml:space="preserve"> reserves full discretion to select </w:t>
      </w:r>
      <w:r w:rsidR="00184F0D">
        <w:rPr>
          <w:rFonts w:ascii="Times New Roman" w:hAnsi="Times New Roman" w:cs="Times New Roman"/>
          <w:sz w:val="24"/>
          <w:szCs w:val="24"/>
        </w:rPr>
        <w:t>A</w:t>
      </w:r>
      <w:r w:rsidRPr="005C0510">
        <w:rPr>
          <w:rFonts w:ascii="Times New Roman" w:hAnsi="Times New Roman" w:cs="Times New Roman"/>
          <w:sz w:val="24"/>
          <w:szCs w:val="24"/>
        </w:rPr>
        <w:t xml:space="preserve">pplicants or not, and no </w:t>
      </w:r>
      <w:r w:rsidR="00184F0D">
        <w:rPr>
          <w:rFonts w:ascii="Times New Roman" w:hAnsi="Times New Roman" w:cs="Times New Roman"/>
          <w:sz w:val="24"/>
          <w:szCs w:val="24"/>
        </w:rPr>
        <w:t>A</w:t>
      </w:r>
      <w:r w:rsidRPr="005C0510">
        <w:rPr>
          <w:rFonts w:ascii="Times New Roman" w:hAnsi="Times New Roman" w:cs="Times New Roman"/>
          <w:sz w:val="24"/>
          <w:szCs w:val="24"/>
        </w:rPr>
        <w:t>pplicant has any claim or other right or may expect to be ultimately selected as a</w:t>
      </w:r>
      <w:r>
        <w:rPr>
          <w:rFonts w:ascii="Times New Roman" w:hAnsi="Times New Roman" w:cs="Times New Roman"/>
          <w:sz w:val="24"/>
          <w:szCs w:val="24"/>
        </w:rPr>
        <w:t xml:space="preserve">n implementing partner </w:t>
      </w:r>
      <w:r w:rsidRPr="005C0510">
        <w:rPr>
          <w:rFonts w:ascii="Times New Roman" w:hAnsi="Times New Roman" w:cs="Times New Roman"/>
          <w:sz w:val="24"/>
          <w:szCs w:val="24"/>
        </w:rPr>
        <w:t xml:space="preserve">in the context of the </w:t>
      </w:r>
      <w:r>
        <w:rPr>
          <w:rFonts w:ascii="Times New Roman" w:hAnsi="Times New Roman" w:cs="Times New Roman"/>
          <w:sz w:val="24"/>
          <w:szCs w:val="24"/>
        </w:rPr>
        <w:t>InvestEU</w:t>
      </w:r>
      <w:r w:rsidRPr="005C0510">
        <w:rPr>
          <w:rFonts w:ascii="Times New Roman" w:hAnsi="Times New Roman" w:cs="Times New Roman"/>
          <w:sz w:val="24"/>
          <w:szCs w:val="24"/>
        </w:rPr>
        <w:t xml:space="preserve"> Programme. Any negotiation of the terms and conditions of the </w:t>
      </w:r>
      <w:r>
        <w:rPr>
          <w:rFonts w:ascii="Times New Roman" w:hAnsi="Times New Roman" w:cs="Times New Roman"/>
          <w:sz w:val="24"/>
          <w:szCs w:val="24"/>
        </w:rPr>
        <w:t>Guarantee</w:t>
      </w:r>
      <w:r w:rsidRPr="005C0510">
        <w:rPr>
          <w:rFonts w:ascii="Times New Roman" w:hAnsi="Times New Roman" w:cs="Times New Roman"/>
          <w:sz w:val="24"/>
          <w:szCs w:val="24"/>
        </w:rPr>
        <w:t xml:space="preserve"> Agreement by no means entails any obligation for the </w:t>
      </w:r>
      <w:r>
        <w:rPr>
          <w:rFonts w:ascii="Times New Roman" w:hAnsi="Times New Roman" w:cs="Times New Roman"/>
          <w:sz w:val="24"/>
          <w:szCs w:val="24"/>
        </w:rPr>
        <w:t>Commission</w:t>
      </w:r>
      <w:r w:rsidRPr="005C0510">
        <w:rPr>
          <w:rFonts w:ascii="Times New Roman" w:hAnsi="Times New Roman" w:cs="Times New Roman"/>
          <w:sz w:val="24"/>
          <w:szCs w:val="24"/>
        </w:rPr>
        <w:t xml:space="preserve"> to enter into such agreement with the </w:t>
      </w:r>
      <w:r>
        <w:rPr>
          <w:rFonts w:ascii="Times New Roman" w:hAnsi="Times New Roman" w:cs="Times New Roman"/>
          <w:sz w:val="24"/>
          <w:szCs w:val="24"/>
        </w:rPr>
        <w:t>potential implementing partner</w:t>
      </w:r>
      <w:r w:rsidRPr="005C0510">
        <w:rPr>
          <w:rFonts w:ascii="Times New Roman" w:hAnsi="Times New Roman" w:cs="Times New Roman"/>
          <w:sz w:val="24"/>
          <w:szCs w:val="24"/>
        </w:rPr>
        <w:t xml:space="preserve">. </w:t>
      </w:r>
    </w:p>
    <w:p w14:paraId="1C843A1F" w14:textId="12C8E0B6" w:rsidR="00CD5265" w:rsidRPr="00F76E10" w:rsidRDefault="6710D2C6" w:rsidP="002C4C33">
      <w:pPr>
        <w:spacing w:after="120"/>
        <w:jc w:val="both"/>
        <w:rPr>
          <w:rFonts w:ascii="Times New Roman" w:hAnsi="Times New Roman" w:cs="Times New Roman"/>
          <w:sz w:val="24"/>
          <w:szCs w:val="24"/>
        </w:rPr>
      </w:pPr>
      <w:r w:rsidRPr="478C57D9">
        <w:rPr>
          <w:rFonts w:ascii="Times New Roman" w:hAnsi="Times New Roman" w:cs="Times New Roman"/>
          <w:sz w:val="24"/>
          <w:szCs w:val="24"/>
        </w:rPr>
        <w:t>Applica</w:t>
      </w:r>
      <w:r w:rsidR="00CD5265" w:rsidRPr="478C57D9">
        <w:rPr>
          <w:rFonts w:ascii="Times New Roman" w:hAnsi="Times New Roman" w:cs="Times New Roman"/>
          <w:sz w:val="24"/>
          <w:szCs w:val="24"/>
        </w:rPr>
        <w:t>tions</w:t>
      </w:r>
      <w:r w:rsidRPr="478C57D9">
        <w:rPr>
          <w:rFonts w:ascii="Times New Roman" w:hAnsi="Times New Roman" w:cs="Times New Roman"/>
          <w:sz w:val="24"/>
          <w:szCs w:val="24"/>
        </w:rPr>
        <w:t xml:space="preserve"> must </w:t>
      </w:r>
      <w:r w:rsidR="00CD5265" w:rsidRPr="478C57D9">
        <w:rPr>
          <w:rFonts w:ascii="Times New Roman" w:hAnsi="Times New Roman" w:cs="Times New Roman"/>
          <w:sz w:val="24"/>
          <w:szCs w:val="24"/>
        </w:rPr>
        <w:t>be prepared</w:t>
      </w:r>
      <w:r w:rsidRPr="478C57D9">
        <w:rPr>
          <w:rFonts w:ascii="Times New Roman" w:hAnsi="Times New Roman" w:cs="Times New Roman"/>
          <w:sz w:val="24"/>
          <w:szCs w:val="24"/>
        </w:rPr>
        <w:t xml:space="preserve"> us</w:t>
      </w:r>
      <w:r w:rsidR="00CD5265" w:rsidRPr="478C57D9">
        <w:rPr>
          <w:rFonts w:ascii="Times New Roman" w:hAnsi="Times New Roman" w:cs="Times New Roman"/>
          <w:sz w:val="24"/>
          <w:szCs w:val="24"/>
        </w:rPr>
        <w:t>ing</w:t>
      </w:r>
      <w:r w:rsidRPr="478C57D9">
        <w:rPr>
          <w:rFonts w:ascii="Times New Roman" w:hAnsi="Times New Roman" w:cs="Times New Roman"/>
          <w:sz w:val="24"/>
          <w:szCs w:val="24"/>
        </w:rPr>
        <w:t xml:space="preserve"> the templates enclosed in</w:t>
      </w:r>
      <w:r w:rsidR="127C164C" w:rsidRPr="478C57D9">
        <w:rPr>
          <w:rFonts w:ascii="Times New Roman" w:hAnsi="Times New Roman" w:cs="Times New Roman"/>
          <w:sz w:val="24"/>
          <w:szCs w:val="24"/>
        </w:rPr>
        <w:t xml:space="preserve"> </w:t>
      </w:r>
      <w:r w:rsidRPr="478C57D9">
        <w:rPr>
          <w:rFonts w:ascii="Times New Roman" w:hAnsi="Times New Roman" w:cs="Times New Roman"/>
          <w:sz w:val="24"/>
          <w:szCs w:val="24"/>
        </w:rPr>
        <w:t>Annex</w:t>
      </w:r>
      <w:r w:rsidR="5635A7E9" w:rsidRPr="478C57D9">
        <w:rPr>
          <w:rFonts w:ascii="Times New Roman" w:hAnsi="Times New Roman" w:cs="Times New Roman"/>
          <w:sz w:val="24"/>
          <w:szCs w:val="24"/>
        </w:rPr>
        <w:t xml:space="preserve"> II</w:t>
      </w:r>
      <w:r w:rsidRPr="478C57D9">
        <w:rPr>
          <w:rFonts w:ascii="Times New Roman" w:hAnsi="Times New Roman" w:cs="Times New Roman"/>
          <w:sz w:val="24"/>
          <w:szCs w:val="24"/>
        </w:rPr>
        <w:t xml:space="preserve"> of this Call and </w:t>
      </w:r>
      <w:r w:rsidR="000954AB" w:rsidRPr="478C57D9">
        <w:rPr>
          <w:rFonts w:ascii="Times New Roman" w:hAnsi="Times New Roman" w:cs="Times New Roman"/>
          <w:sz w:val="24"/>
          <w:szCs w:val="24"/>
        </w:rPr>
        <w:t>must</w:t>
      </w:r>
      <w:r w:rsidR="00CD5265" w:rsidRPr="478C57D9">
        <w:rPr>
          <w:rFonts w:ascii="Times New Roman" w:hAnsi="Times New Roman" w:cs="Times New Roman"/>
          <w:sz w:val="24"/>
          <w:szCs w:val="24"/>
        </w:rPr>
        <w:t xml:space="preserve"> be</w:t>
      </w:r>
      <w:r w:rsidRPr="478C57D9">
        <w:rPr>
          <w:rFonts w:ascii="Times New Roman" w:hAnsi="Times New Roman" w:cs="Times New Roman"/>
          <w:sz w:val="24"/>
          <w:szCs w:val="24"/>
        </w:rPr>
        <w:t xml:space="preserve"> submit</w:t>
      </w:r>
      <w:r w:rsidR="00CD5265" w:rsidRPr="478C57D9">
        <w:rPr>
          <w:rFonts w:ascii="Times New Roman" w:hAnsi="Times New Roman" w:cs="Times New Roman"/>
          <w:sz w:val="24"/>
          <w:szCs w:val="24"/>
        </w:rPr>
        <w:t xml:space="preserve">ted </w:t>
      </w:r>
      <w:r w:rsidRPr="478C57D9">
        <w:rPr>
          <w:rFonts w:ascii="Times New Roman" w:hAnsi="Times New Roman" w:cs="Times New Roman"/>
          <w:sz w:val="24"/>
          <w:szCs w:val="24"/>
        </w:rPr>
        <w:t>by</w:t>
      </w:r>
      <w:r w:rsidR="64DF00BA" w:rsidRPr="478C57D9">
        <w:rPr>
          <w:rFonts w:ascii="Times New Roman" w:hAnsi="Times New Roman" w:cs="Times New Roman"/>
          <w:sz w:val="24"/>
          <w:szCs w:val="24"/>
        </w:rPr>
        <w:t xml:space="preserve"> one of</w:t>
      </w:r>
      <w:r w:rsidRPr="478C57D9">
        <w:rPr>
          <w:rFonts w:ascii="Times New Roman" w:hAnsi="Times New Roman" w:cs="Times New Roman"/>
          <w:sz w:val="24"/>
          <w:szCs w:val="24"/>
        </w:rPr>
        <w:t xml:space="preserve"> the cut-off dates as indicated below.</w:t>
      </w:r>
    </w:p>
    <w:tbl>
      <w:tblPr>
        <w:tblStyle w:val="TableGrid"/>
        <w:tblW w:w="0" w:type="auto"/>
        <w:jc w:val="center"/>
        <w:tblLook w:val="04A0" w:firstRow="1" w:lastRow="0" w:firstColumn="1" w:lastColumn="0" w:noHBand="0" w:noVBand="1"/>
      </w:tblPr>
      <w:tblGrid>
        <w:gridCol w:w="4497"/>
        <w:gridCol w:w="4438"/>
      </w:tblGrid>
      <w:tr w:rsidR="009E2D00" w:rsidRPr="00F76E10" w14:paraId="50A1B2DC" w14:textId="77777777" w:rsidTr="6FE43625">
        <w:trPr>
          <w:jc w:val="center"/>
        </w:trPr>
        <w:tc>
          <w:tcPr>
            <w:tcW w:w="8935" w:type="dxa"/>
            <w:gridSpan w:val="2"/>
          </w:tcPr>
          <w:p w14:paraId="17B68890" w14:textId="4175A58B" w:rsidR="009E2D00" w:rsidRPr="00F76E10" w:rsidRDefault="009E2D00" w:rsidP="002C4C33">
            <w:pPr>
              <w:spacing w:after="120"/>
              <w:jc w:val="center"/>
              <w:rPr>
                <w:rFonts w:ascii="Times New Roman" w:hAnsi="Times New Roman" w:cs="Times New Roman"/>
                <w:b/>
                <w:bCs/>
                <w:sz w:val="24"/>
                <w:szCs w:val="24"/>
              </w:rPr>
            </w:pPr>
            <w:r w:rsidRPr="00F76E10">
              <w:rPr>
                <w:rFonts w:ascii="Times New Roman" w:hAnsi="Times New Roman" w:cs="Times New Roman"/>
                <w:b/>
                <w:bCs/>
                <w:sz w:val="24"/>
                <w:szCs w:val="24"/>
              </w:rPr>
              <w:t>Timetable</w:t>
            </w:r>
          </w:p>
        </w:tc>
      </w:tr>
      <w:tr w:rsidR="00532697" w:rsidRPr="00F76E10" w14:paraId="1D6252DC" w14:textId="77777777" w:rsidTr="6FE43625">
        <w:trPr>
          <w:jc w:val="center"/>
        </w:trPr>
        <w:tc>
          <w:tcPr>
            <w:tcW w:w="4497" w:type="dxa"/>
          </w:tcPr>
          <w:p w14:paraId="665784C0" w14:textId="77777777" w:rsidR="00532697" w:rsidRPr="00F76E10" w:rsidRDefault="009E2D00" w:rsidP="002C4C33">
            <w:pPr>
              <w:spacing w:after="120"/>
              <w:jc w:val="both"/>
              <w:rPr>
                <w:rFonts w:ascii="Times New Roman" w:hAnsi="Times New Roman" w:cs="Times New Roman"/>
                <w:sz w:val="24"/>
                <w:szCs w:val="24"/>
              </w:rPr>
            </w:pPr>
            <w:r w:rsidRPr="6FE43625">
              <w:rPr>
                <w:rFonts w:ascii="Times New Roman" w:hAnsi="Times New Roman" w:cs="Times New Roman"/>
                <w:sz w:val="24"/>
                <w:szCs w:val="24"/>
              </w:rPr>
              <w:t xml:space="preserve">First cut-off date </w:t>
            </w:r>
          </w:p>
        </w:tc>
        <w:tc>
          <w:tcPr>
            <w:tcW w:w="4438" w:type="dxa"/>
          </w:tcPr>
          <w:p w14:paraId="468CA9FE" w14:textId="6CCF8D50" w:rsidR="00532697" w:rsidRPr="00F76E10" w:rsidRDefault="00AB02C4" w:rsidP="002C4C33">
            <w:pPr>
              <w:spacing w:after="120"/>
              <w:jc w:val="both"/>
              <w:rPr>
                <w:rFonts w:ascii="Times New Roman" w:hAnsi="Times New Roman" w:cs="Times New Roman"/>
                <w:sz w:val="24"/>
                <w:szCs w:val="24"/>
              </w:rPr>
            </w:pPr>
            <w:r w:rsidRPr="6FE43625">
              <w:rPr>
                <w:rFonts w:ascii="Times New Roman" w:hAnsi="Times New Roman" w:cs="Times New Roman"/>
                <w:sz w:val="24"/>
                <w:szCs w:val="24"/>
              </w:rPr>
              <w:t>5 April</w:t>
            </w:r>
            <w:r w:rsidR="001527CE" w:rsidRPr="6FE43625">
              <w:rPr>
                <w:rFonts w:ascii="Times New Roman" w:hAnsi="Times New Roman" w:cs="Times New Roman"/>
                <w:sz w:val="24"/>
                <w:szCs w:val="24"/>
              </w:rPr>
              <w:t xml:space="preserve"> </w:t>
            </w:r>
            <w:r w:rsidR="008B538A" w:rsidRPr="6FE43625">
              <w:rPr>
                <w:rFonts w:ascii="Times New Roman" w:hAnsi="Times New Roman" w:cs="Times New Roman"/>
                <w:sz w:val="24"/>
                <w:szCs w:val="24"/>
              </w:rPr>
              <w:t>202</w:t>
            </w:r>
            <w:r w:rsidR="00E242CC" w:rsidRPr="6FE43625">
              <w:rPr>
                <w:rFonts w:ascii="Times New Roman" w:hAnsi="Times New Roman" w:cs="Times New Roman"/>
                <w:sz w:val="24"/>
                <w:szCs w:val="24"/>
              </w:rPr>
              <w:t>4</w:t>
            </w:r>
            <w:r w:rsidR="008B538A" w:rsidRPr="6FE43625">
              <w:rPr>
                <w:rFonts w:ascii="Times New Roman" w:hAnsi="Times New Roman" w:cs="Times New Roman"/>
                <w:sz w:val="24"/>
                <w:szCs w:val="24"/>
              </w:rPr>
              <w:t xml:space="preserve"> (</w:t>
            </w:r>
            <w:r w:rsidR="000A1037" w:rsidRPr="6FE43625">
              <w:rPr>
                <w:rFonts w:ascii="Times New Roman" w:hAnsi="Times New Roman" w:cs="Times New Roman"/>
                <w:sz w:val="24"/>
                <w:szCs w:val="24"/>
              </w:rPr>
              <w:t>18</w:t>
            </w:r>
            <w:r w:rsidR="008B538A" w:rsidRPr="6FE43625">
              <w:rPr>
                <w:rFonts w:ascii="Times New Roman" w:hAnsi="Times New Roman" w:cs="Times New Roman"/>
                <w:sz w:val="24"/>
                <w:szCs w:val="24"/>
              </w:rPr>
              <w:t>:00 CET)</w:t>
            </w:r>
          </w:p>
        </w:tc>
      </w:tr>
      <w:tr w:rsidR="00532697" w:rsidRPr="00F76E10" w14:paraId="6CB6194D" w14:textId="77777777" w:rsidTr="6FE43625">
        <w:trPr>
          <w:jc w:val="center"/>
        </w:trPr>
        <w:tc>
          <w:tcPr>
            <w:tcW w:w="4497" w:type="dxa"/>
          </w:tcPr>
          <w:p w14:paraId="601196BD" w14:textId="72FEA4F4" w:rsidR="00532697" w:rsidRPr="00855EE2" w:rsidRDefault="00D35C7B" w:rsidP="002C4C33">
            <w:pPr>
              <w:spacing w:after="120"/>
              <w:jc w:val="both"/>
              <w:rPr>
                <w:rFonts w:ascii="Times New Roman" w:hAnsi="Times New Roman" w:cs="Times New Roman"/>
                <w:sz w:val="24"/>
                <w:szCs w:val="24"/>
              </w:rPr>
            </w:pPr>
            <w:r w:rsidRPr="00855EE2">
              <w:rPr>
                <w:rFonts w:ascii="Times New Roman" w:hAnsi="Times New Roman" w:cs="Times New Roman"/>
                <w:sz w:val="24"/>
                <w:szCs w:val="24"/>
              </w:rPr>
              <w:t xml:space="preserve">Next cut-off date(s) </w:t>
            </w:r>
          </w:p>
        </w:tc>
        <w:tc>
          <w:tcPr>
            <w:tcW w:w="4438" w:type="dxa"/>
          </w:tcPr>
          <w:p w14:paraId="5EF5DB2E" w14:textId="3CFFFD75" w:rsidR="00605EBE" w:rsidRPr="00561AA5" w:rsidRDefault="00DA5B1D" w:rsidP="002C4C33">
            <w:pPr>
              <w:spacing w:after="120"/>
              <w:jc w:val="both"/>
              <w:rPr>
                <w:rFonts w:ascii="Times New Roman" w:hAnsi="Times New Roman" w:cs="Times New Roman"/>
                <w:sz w:val="24"/>
                <w:szCs w:val="24"/>
                <w:lang w:val="en-IE"/>
              </w:rPr>
            </w:pPr>
            <w:r w:rsidRPr="00490507">
              <w:rPr>
                <w:rFonts w:ascii="Times New Roman" w:hAnsi="Times New Roman" w:cs="Times New Roman"/>
                <w:sz w:val="24"/>
                <w:szCs w:val="24"/>
                <w:lang w:val="en-IE"/>
              </w:rPr>
              <w:t>2</w:t>
            </w:r>
            <w:r w:rsidR="00D94EEB" w:rsidRPr="00561AA5">
              <w:rPr>
                <w:rFonts w:ascii="Times New Roman" w:hAnsi="Times New Roman" w:cs="Times New Roman"/>
                <w:sz w:val="24"/>
                <w:szCs w:val="24"/>
                <w:lang w:val="en-IE"/>
              </w:rPr>
              <w:t xml:space="preserve"> </w:t>
            </w:r>
            <w:r w:rsidR="002D310B" w:rsidRPr="00561AA5">
              <w:rPr>
                <w:rFonts w:ascii="Times New Roman" w:hAnsi="Times New Roman" w:cs="Times New Roman"/>
                <w:sz w:val="24"/>
                <w:szCs w:val="24"/>
                <w:lang w:val="en-IE"/>
              </w:rPr>
              <w:t>December</w:t>
            </w:r>
            <w:r w:rsidR="00D35C7B" w:rsidRPr="00561AA5">
              <w:rPr>
                <w:rFonts w:ascii="Times New Roman" w:hAnsi="Times New Roman" w:cs="Times New Roman"/>
                <w:sz w:val="24"/>
                <w:szCs w:val="24"/>
                <w:lang w:val="en-IE"/>
              </w:rPr>
              <w:t xml:space="preserve"> 2024</w:t>
            </w:r>
            <w:r w:rsidR="006B183B" w:rsidRPr="00561AA5">
              <w:rPr>
                <w:rFonts w:ascii="Times New Roman" w:hAnsi="Times New Roman" w:cs="Times New Roman"/>
                <w:sz w:val="24"/>
                <w:szCs w:val="24"/>
                <w:lang w:val="en-IE"/>
              </w:rPr>
              <w:t xml:space="preserve"> (18:00 CET)</w:t>
            </w:r>
          </w:p>
          <w:p w14:paraId="149E26D4" w14:textId="514743A9" w:rsidR="00605EBE" w:rsidRPr="00561AA5" w:rsidRDefault="00D94EEB" w:rsidP="002C4C33">
            <w:pPr>
              <w:spacing w:after="120"/>
              <w:jc w:val="both"/>
              <w:rPr>
                <w:rFonts w:ascii="Times New Roman" w:hAnsi="Times New Roman" w:cs="Times New Roman"/>
                <w:sz w:val="24"/>
                <w:szCs w:val="24"/>
                <w:lang w:val="en-IE"/>
              </w:rPr>
            </w:pPr>
            <w:r w:rsidRPr="00561AA5">
              <w:rPr>
                <w:rFonts w:ascii="Times New Roman" w:hAnsi="Times New Roman" w:cs="Times New Roman"/>
                <w:sz w:val="24"/>
                <w:szCs w:val="24"/>
                <w:lang w:val="en-IE"/>
              </w:rPr>
              <w:t xml:space="preserve">31 August </w:t>
            </w:r>
            <w:r w:rsidR="00605EBE" w:rsidRPr="00561AA5">
              <w:rPr>
                <w:rFonts w:ascii="Times New Roman" w:hAnsi="Times New Roman" w:cs="Times New Roman"/>
                <w:sz w:val="24"/>
                <w:szCs w:val="24"/>
                <w:lang w:val="en-IE"/>
              </w:rPr>
              <w:t>2025</w:t>
            </w:r>
            <w:r w:rsidR="006B183B" w:rsidRPr="00561AA5">
              <w:rPr>
                <w:rFonts w:ascii="Times New Roman" w:hAnsi="Times New Roman" w:cs="Times New Roman"/>
                <w:sz w:val="24"/>
                <w:szCs w:val="24"/>
                <w:lang w:val="en-IE"/>
              </w:rPr>
              <w:t xml:space="preserve"> (18:00 CET)</w:t>
            </w:r>
          </w:p>
          <w:p w14:paraId="1DD0C22E" w14:textId="108ABB40" w:rsidR="00532697" w:rsidRPr="00855EE2" w:rsidRDefault="00D94EEB" w:rsidP="002C4C33">
            <w:pPr>
              <w:spacing w:after="120"/>
              <w:jc w:val="both"/>
              <w:rPr>
                <w:rFonts w:ascii="Times New Roman" w:hAnsi="Times New Roman" w:cs="Times New Roman"/>
                <w:sz w:val="24"/>
                <w:szCs w:val="24"/>
              </w:rPr>
            </w:pPr>
            <w:bookmarkStart w:id="8" w:name="_Hlk144463162"/>
            <w:r w:rsidRPr="00855EE2">
              <w:rPr>
                <w:rFonts w:ascii="Times New Roman" w:hAnsi="Times New Roman" w:cs="Times New Roman"/>
                <w:sz w:val="24"/>
                <w:szCs w:val="24"/>
              </w:rPr>
              <w:t xml:space="preserve">28 </w:t>
            </w:r>
            <w:r w:rsidR="0030696D" w:rsidRPr="00855EE2">
              <w:rPr>
                <w:rFonts w:ascii="Times New Roman" w:hAnsi="Times New Roman" w:cs="Times New Roman"/>
                <w:sz w:val="24"/>
                <w:szCs w:val="24"/>
              </w:rPr>
              <w:t>February</w:t>
            </w:r>
            <w:r w:rsidR="00605EBE" w:rsidRPr="00855EE2">
              <w:rPr>
                <w:rFonts w:ascii="Times New Roman" w:hAnsi="Times New Roman" w:cs="Times New Roman"/>
                <w:sz w:val="24"/>
                <w:szCs w:val="24"/>
              </w:rPr>
              <w:t xml:space="preserve"> 2026</w:t>
            </w:r>
            <w:r w:rsidR="006B183B" w:rsidRPr="00855EE2">
              <w:rPr>
                <w:rFonts w:ascii="Times New Roman" w:hAnsi="Times New Roman" w:cs="Times New Roman"/>
                <w:sz w:val="24"/>
                <w:szCs w:val="24"/>
              </w:rPr>
              <w:t xml:space="preserve"> (18:00 CET)</w:t>
            </w:r>
            <w:bookmarkEnd w:id="8"/>
          </w:p>
        </w:tc>
      </w:tr>
      <w:tr w:rsidR="00270D55" w:rsidRPr="00F76E10" w14:paraId="2AD5B9AC" w14:textId="77777777" w:rsidTr="6FE43625">
        <w:trPr>
          <w:jc w:val="center"/>
        </w:trPr>
        <w:tc>
          <w:tcPr>
            <w:tcW w:w="4497" w:type="dxa"/>
          </w:tcPr>
          <w:p w14:paraId="20F5A0D3" w14:textId="77777777" w:rsidR="00270D55" w:rsidRPr="00F76E10" w:rsidRDefault="00270D55"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Evaluation of proposals</w:t>
            </w:r>
          </w:p>
        </w:tc>
        <w:tc>
          <w:tcPr>
            <w:tcW w:w="4438" w:type="dxa"/>
          </w:tcPr>
          <w:p w14:paraId="0A279041" w14:textId="5F101EE3" w:rsidR="00270D55" w:rsidRPr="00F76E10" w:rsidRDefault="00270D55"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Following each cut-off date</w:t>
            </w:r>
            <w:r w:rsidR="00BD6A8B" w:rsidRPr="00F76E10">
              <w:rPr>
                <w:rFonts w:ascii="Times New Roman" w:hAnsi="Times New Roman" w:cs="Times New Roman"/>
                <w:sz w:val="24"/>
                <w:szCs w:val="24"/>
              </w:rPr>
              <w:t>,</w:t>
            </w:r>
            <w:r w:rsidRPr="00F76E10">
              <w:rPr>
                <w:rFonts w:ascii="Times New Roman" w:hAnsi="Times New Roman" w:cs="Times New Roman"/>
                <w:sz w:val="24"/>
                <w:szCs w:val="24"/>
              </w:rPr>
              <w:t xml:space="preserve"> the Commission </w:t>
            </w:r>
            <w:r w:rsidR="00B60FC7" w:rsidRPr="00F76E10">
              <w:rPr>
                <w:rFonts w:ascii="Times New Roman" w:hAnsi="Times New Roman" w:cs="Times New Roman"/>
                <w:sz w:val="24"/>
                <w:szCs w:val="24"/>
              </w:rPr>
              <w:t xml:space="preserve">will </w:t>
            </w:r>
            <w:r w:rsidRPr="00F76E10">
              <w:rPr>
                <w:rFonts w:ascii="Times New Roman" w:hAnsi="Times New Roman" w:cs="Times New Roman"/>
                <w:sz w:val="24"/>
                <w:szCs w:val="24"/>
              </w:rPr>
              <w:t xml:space="preserve">assess all </w:t>
            </w:r>
            <w:r w:rsidR="002F5E47">
              <w:rPr>
                <w:rFonts w:ascii="Times New Roman" w:hAnsi="Times New Roman" w:cs="Times New Roman"/>
                <w:sz w:val="24"/>
                <w:szCs w:val="24"/>
              </w:rPr>
              <w:t>A</w:t>
            </w:r>
            <w:r w:rsidRPr="00F76E10">
              <w:rPr>
                <w:rFonts w:ascii="Times New Roman" w:hAnsi="Times New Roman" w:cs="Times New Roman"/>
                <w:sz w:val="24"/>
                <w:szCs w:val="24"/>
              </w:rPr>
              <w:t>pplications received</w:t>
            </w:r>
            <w:r w:rsidR="00101EB8" w:rsidRPr="00F76E10">
              <w:rPr>
                <w:rFonts w:ascii="Times New Roman" w:hAnsi="Times New Roman" w:cs="Times New Roman"/>
                <w:sz w:val="24"/>
                <w:szCs w:val="24"/>
              </w:rPr>
              <w:t xml:space="preserve"> </w:t>
            </w:r>
            <w:r w:rsidR="00BD6A8B" w:rsidRPr="00F76E10">
              <w:rPr>
                <w:rFonts w:ascii="Times New Roman" w:hAnsi="Times New Roman" w:cs="Times New Roman"/>
                <w:sz w:val="24"/>
                <w:szCs w:val="24"/>
              </w:rPr>
              <w:t xml:space="preserve">before </w:t>
            </w:r>
            <w:r w:rsidR="00707153" w:rsidRPr="00F76E10">
              <w:rPr>
                <w:rFonts w:ascii="Times New Roman" w:hAnsi="Times New Roman" w:cs="Times New Roman"/>
                <w:sz w:val="24"/>
                <w:szCs w:val="24"/>
              </w:rPr>
              <w:t>that</w:t>
            </w:r>
            <w:r w:rsidR="00BD6A8B" w:rsidRPr="00F76E10">
              <w:rPr>
                <w:rFonts w:ascii="Times New Roman" w:hAnsi="Times New Roman" w:cs="Times New Roman"/>
                <w:sz w:val="24"/>
                <w:szCs w:val="24"/>
              </w:rPr>
              <w:t xml:space="preserve"> date, in accordance with the process in section </w:t>
            </w:r>
            <w:r w:rsidR="001A4E11" w:rsidRPr="00F76E10">
              <w:rPr>
                <w:rFonts w:ascii="Times New Roman" w:hAnsi="Times New Roman" w:cs="Times New Roman"/>
                <w:sz w:val="24"/>
                <w:szCs w:val="24"/>
              </w:rPr>
              <w:t>5</w:t>
            </w:r>
            <w:r w:rsidR="00BD6A8B" w:rsidRPr="00F76E10">
              <w:rPr>
                <w:rFonts w:ascii="Times New Roman" w:hAnsi="Times New Roman" w:cs="Times New Roman"/>
                <w:sz w:val="24"/>
                <w:szCs w:val="24"/>
              </w:rPr>
              <w:t>.2 of this Call.</w:t>
            </w:r>
          </w:p>
        </w:tc>
      </w:tr>
    </w:tbl>
    <w:p w14:paraId="6440CDD4" w14:textId="77777777" w:rsidR="00532697" w:rsidRPr="00F76E10" w:rsidRDefault="00532697" w:rsidP="002C4C33">
      <w:pPr>
        <w:spacing w:after="120"/>
        <w:jc w:val="both"/>
        <w:rPr>
          <w:rFonts w:ascii="Times New Roman" w:hAnsi="Times New Roman" w:cs="Times New Roman"/>
          <w:sz w:val="24"/>
          <w:szCs w:val="24"/>
        </w:rPr>
      </w:pPr>
    </w:p>
    <w:p w14:paraId="25252FC2" w14:textId="1632D6AD" w:rsidR="00CB0E86" w:rsidRPr="00F76E10" w:rsidRDefault="00CD5265" w:rsidP="002C4C33">
      <w:pPr>
        <w:spacing w:after="120"/>
        <w:jc w:val="both"/>
        <w:rPr>
          <w:rFonts w:ascii="Times New Roman" w:hAnsi="Times New Roman" w:cs="Times New Roman"/>
          <w:sz w:val="24"/>
          <w:szCs w:val="24"/>
          <w:lang w:val="en-US"/>
        </w:rPr>
      </w:pPr>
      <w:r w:rsidRPr="00F76E10">
        <w:rPr>
          <w:rFonts w:ascii="Times New Roman" w:hAnsi="Times New Roman" w:cs="Times New Roman"/>
          <w:b/>
          <w:sz w:val="24"/>
          <w:szCs w:val="24"/>
        </w:rPr>
        <w:t>Duplications:</w:t>
      </w:r>
      <w:r w:rsidRPr="00F76E10">
        <w:rPr>
          <w:rFonts w:ascii="Times New Roman" w:hAnsi="Times New Roman" w:cs="Times New Roman"/>
          <w:sz w:val="24"/>
          <w:szCs w:val="24"/>
        </w:rPr>
        <w:t xml:space="preserve"> </w:t>
      </w:r>
      <w:r w:rsidR="00605EBE" w:rsidRPr="00F76E10">
        <w:rPr>
          <w:rFonts w:ascii="Times New Roman" w:hAnsi="Times New Roman" w:cs="Times New Roman"/>
          <w:sz w:val="24"/>
          <w:szCs w:val="24"/>
        </w:rPr>
        <w:t>For each cut-off date, o</w:t>
      </w:r>
      <w:r w:rsidRPr="00F76E10">
        <w:rPr>
          <w:rFonts w:ascii="Times New Roman" w:hAnsi="Times New Roman" w:cs="Times New Roman"/>
          <w:sz w:val="24"/>
          <w:szCs w:val="24"/>
        </w:rPr>
        <w:t xml:space="preserve">nly one </w:t>
      </w:r>
      <w:r w:rsidR="002F5E47">
        <w:rPr>
          <w:rFonts w:ascii="Times New Roman" w:hAnsi="Times New Roman" w:cs="Times New Roman"/>
          <w:sz w:val="24"/>
          <w:szCs w:val="24"/>
        </w:rPr>
        <w:t>A</w:t>
      </w:r>
      <w:r w:rsidRPr="00F76E10">
        <w:rPr>
          <w:rFonts w:ascii="Times New Roman" w:hAnsi="Times New Roman" w:cs="Times New Roman"/>
          <w:sz w:val="24"/>
          <w:szCs w:val="24"/>
        </w:rPr>
        <w:t xml:space="preserve">pplication per </w:t>
      </w:r>
      <w:r w:rsidR="00184F0D">
        <w:rPr>
          <w:rFonts w:ascii="Times New Roman" w:hAnsi="Times New Roman" w:cs="Times New Roman"/>
          <w:sz w:val="24"/>
          <w:szCs w:val="24"/>
        </w:rPr>
        <w:t>A</w:t>
      </w:r>
      <w:r w:rsidRPr="00F76E10">
        <w:rPr>
          <w:rFonts w:ascii="Times New Roman" w:hAnsi="Times New Roman" w:cs="Times New Roman"/>
          <w:sz w:val="24"/>
          <w:szCs w:val="24"/>
        </w:rPr>
        <w:t>pplicant</w:t>
      </w:r>
      <w:r w:rsidR="00B97211" w:rsidRPr="00F76E10">
        <w:rPr>
          <w:rFonts w:ascii="Times New Roman" w:hAnsi="Times New Roman" w:cs="Times New Roman"/>
          <w:sz w:val="24"/>
          <w:szCs w:val="24"/>
        </w:rPr>
        <w:t xml:space="preserve"> is </w:t>
      </w:r>
      <w:r w:rsidR="00B960FD" w:rsidRPr="00F76E10">
        <w:rPr>
          <w:rFonts w:ascii="Times New Roman" w:hAnsi="Times New Roman" w:cs="Times New Roman"/>
          <w:sz w:val="24"/>
          <w:szCs w:val="24"/>
        </w:rPr>
        <w:t>allowed</w:t>
      </w:r>
      <w:r w:rsidRPr="00F76E10">
        <w:rPr>
          <w:rFonts w:ascii="Times New Roman" w:hAnsi="Times New Roman" w:cs="Times New Roman"/>
          <w:sz w:val="24"/>
          <w:szCs w:val="24"/>
        </w:rPr>
        <w:t xml:space="preserve">, possibly </w:t>
      </w:r>
      <w:r w:rsidR="00ED6C06" w:rsidRPr="00F76E10">
        <w:rPr>
          <w:rFonts w:ascii="Times New Roman" w:hAnsi="Times New Roman" w:cs="Times New Roman"/>
          <w:sz w:val="24"/>
          <w:szCs w:val="24"/>
        </w:rPr>
        <w:t xml:space="preserve">covering </w:t>
      </w:r>
      <w:r w:rsidRPr="00F76E10">
        <w:rPr>
          <w:rFonts w:ascii="Times New Roman" w:hAnsi="Times New Roman" w:cs="Times New Roman"/>
          <w:sz w:val="24"/>
          <w:szCs w:val="24"/>
        </w:rPr>
        <w:t>several financial products</w:t>
      </w:r>
      <w:r w:rsidR="002B295C" w:rsidRPr="00F76E10">
        <w:rPr>
          <w:rFonts w:ascii="Times New Roman" w:hAnsi="Times New Roman" w:cs="Times New Roman"/>
          <w:sz w:val="24"/>
          <w:szCs w:val="24"/>
        </w:rPr>
        <w:t xml:space="preserve">. </w:t>
      </w:r>
    </w:p>
    <w:p w14:paraId="1EA5F4FA" w14:textId="66A73B3B" w:rsidR="002E191A" w:rsidRPr="00F76E10" w:rsidRDefault="18B2647E" w:rsidP="002C4C33">
      <w:pPr>
        <w:spacing w:after="120"/>
        <w:jc w:val="both"/>
        <w:rPr>
          <w:rFonts w:ascii="Times New Roman" w:hAnsi="Times New Roman" w:cs="Times New Roman"/>
          <w:sz w:val="24"/>
          <w:szCs w:val="24"/>
        </w:rPr>
      </w:pPr>
      <w:r w:rsidRPr="478C57D9">
        <w:rPr>
          <w:rFonts w:ascii="Times New Roman" w:hAnsi="Times New Roman" w:cs="Times New Roman"/>
          <w:b/>
          <w:bCs/>
          <w:sz w:val="24"/>
          <w:szCs w:val="24"/>
        </w:rPr>
        <w:t>Submission procedure:</w:t>
      </w:r>
      <w:r w:rsidRPr="478C57D9">
        <w:rPr>
          <w:rFonts w:ascii="Times New Roman" w:hAnsi="Times New Roman" w:cs="Times New Roman"/>
          <w:sz w:val="24"/>
          <w:szCs w:val="24"/>
        </w:rPr>
        <w:t xml:space="preserve"> </w:t>
      </w:r>
      <w:r w:rsidR="407B264C" w:rsidRPr="478C57D9">
        <w:rPr>
          <w:rFonts w:ascii="Times New Roman" w:hAnsi="Times New Roman" w:cs="Times New Roman"/>
          <w:sz w:val="24"/>
          <w:szCs w:val="24"/>
        </w:rPr>
        <w:t xml:space="preserve">The Application </w:t>
      </w:r>
      <w:r w:rsidR="56B3B97E" w:rsidRPr="478C57D9">
        <w:rPr>
          <w:rFonts w:ascii="Times New Roman" w:hAnsi="Times New Roman" w:cs="Times New Roman"/>
          <w:sz w:val="24"/>
          <w:szCs w:val="24"/>
        </w:rPr>
        <w:t>ha</w:t>
      </w:r>
      <w:r w:rsidR="109DC09B" w:rsidRPr="478C57D9">
        <w:rPr>
          <w:rFonts w:ascii="Times New Roman" w:hAnsi="Times New Roman" w:cs="Times New Roman"/>
          <w:sz w:val="24"/>
          <w:szCs w:val="24"/>
        </w:rPr>
        <w:t>s</w:t>
      </w:r>
      <w:r w:rsidR="56B3B97E" w:rsidRPr="478C57D9">
        <w:rPr>
          <w:rFonts w:ascii="Times New Roman" w:hAnsi="Times New Roman" w:cs="Times New Roman"/>
          <w:sz w:val="24"/>
          <w:szCs w:val="24"/>
        </w:rPr>
        <w:t xml:space="preserve"> to </w:t>
      </w:r>
      <w:r w:rsidR="407B264C" w:rsidRPr="478C57D9">
        <w:rPr>
          <w:rFonts w:ascii="Times New Roman" w:hAnsi="Times New Roman" w:cs="Times New Roman"/>
          <w:sz w:val="24"/>
          <w:szCs w:val="24"/>
        </w:rPr>
        <w:t xml:space="preserve">be submitted by e-mail to: </w:t>
      </w:r>
      <w:hyperlink r:id="rId11">
        <w:r w:rsidR="73A227BD" w:rsidRPr="478C57D9">
          <w:rPr>
            <w:rStyle w:val="Hyperlink"/>
            <w:rFonts w:ascii="Times New Roman" w:hAnsi="Times New Roman" w:cs="Times New Roman"/>
            <w:sz w:val="24"/>
            <w:szCs w:val="24"/>
          </w:rPr>
          <w:t>EC-INVESTEU-FUND-CALLEOI@ec.europa.eu</w:t>
        </w:r>
      </w:hyperlink>
      <w:r w:rsidR="73A227BD" w:rsidRPr="478C57D9">
        <w:rPr>
          <w:rFonts w:ascii="Times New Roman" w:hAnsi="Times New Roman" w:cs="Times New Roman"/>
          <w:sz w:val="24"/>
          <w:szCs w:val="24"/>
        </w:rPr>
        <w:t xml:space="preserve">, </w:t>
      </w:r>
      <w:r w:rsidR="407B264C" w:rsidRPr="478C57D9">
        <w:rPr>
          <w:rFonts w:ascii="Times New Roman" w:hAnsi="Times New Roman" w:cs="Times New Roman"/>
          <w:sz w:val="24"/>
          <w:szCs w:val="24"/>
        </w:rPr>
        <w:t xml:space="preserve">stating the subject, as appropriate, “InvestEU </w:t>
      </w:r>
      <w:r w:rsidR="77513E1F" w:rsidRPr="478C57D9">
        <w:rPr>
          <w:rFonts w:ascii="Times New Roman" w:hAnsi="Times New Roman" w:cs="Times New Roman"/>
          <w:sz w:val="24"/>
          <w:szCs w:val="24"/>
        </w:rPr>
        <w:t>Fund</w:t>
      </w:r>
      <w:r w:rsidR="407B264C" w:rsidRPr="478C57D9">
        <w:rPr>
          <w:rFonts w:ascii="Times New Roman" w:hAnsi="Times New Roman" w:cs="Times New Roman"/>
          <w:sz w:val="24"/>
          <w:szCs w:val="24"/>
        </w:rPr>
        <w:t xml:space="preserve"> – </w:t>
      </w:r>
      <w:r w:rsidR="61E8CEA1" w:rsidRPr="478C57D9">
        <w:rPr>
          <w:rFonts w:ascii="Times New Roman" w:hAnsi="Times New Roman" w:cs="Times New Roman"/>
          <w:sz w:val="24"/>
          <w:szCs w:val="24"/>
        </w:rPr>
        <w:t xml:space="preserve">2nd Call for </w:t>
      </w:r>
      <w:r w:rsidR="407B264C" w:rsidRPr="478C57D9">
        <w:rPr>
          <w:rFonts w:ascii="Times New Roman" w:hAnsi="Times New Roman" w:cs="Times New Roman"/>
          <w:sz w:val="24"/>
          <w:szCs w:val="24"/>
        </w:rPr>
        <w:t xml:space="preserve">Expression of Interest </w:t>
      </w:r>
      <w:r w:rsidR="3B2755CD" w:rsidRPr="478C57D9">
        <w:rPr>
          <w:rFonts w:ascii="Times New Roman" w:hAnsi="Times New Roman" w:cs="Times New Roman"/>
          <w:sz w:val="24"/>
          <w:szCs w:val="24"/>
        </w:rPr>
        <w:t>of implementing p</w:t>
      </w:r>
      <w:r w:rsidR="407B264C" w:rsidRPr="478C57D9">
        <w:rPr>
          <w:rFonts w:ascii="Times New Roman" w:hAnsi="Times New Roman" w:cs="Times New Roman"/>
          <w:sz w:val="24"/>
          <w:szCs w:val="24"/>
        </w:rPr>
        <w:t xml:space="preserve">artner: [name of the Applicant]”, and </w:t>
      </w:r>
      <w:r w:rsidR="56B3B97E" w:rsidRPr="478C57D9">
        <w:rPr>
          <w:rFonts w:ascii="Times New Roman" w:hAnsi="Times New Roman" w:cs="Times New Roman"/>
          <w:sz w:val="24"/>
          <w:szCs w:val="24"/>
        </w:rPr>
        <w:t>ha</w:t>
      </w:r>
      <w:r w:rsidR="2726820A" w:rsidRPr="478C57D9">
        <w:rPr>
          <w:rFonts w:ascii="Times New Roman" w:hAnsi="Times New Roman" w:cs="Times New Roman"/>
          <w:sz w:val="24"/>
          <w:szCs w:val="24"/>
        </w:rPr>
        <w:t>s</w:t>
      </w:r>
      <w:r w:rsidR="56B3B97E" w:rsidRPr="478C57D9">
        <w:rPr>
          <w:rFonts w:ascii="Times New Roman" w:hAnsi="Times New Roman" w:cs="Times New Roman"/>
          <w:sz w:val="24"/>
          <w:szCs w:val="24"/>
        </w:rPr>
        <w:t xml:space="preserve"> to </w:t>
      </w:r>
      <w:r w:rsidR="407B264C" w:rsidRPr="478C57D9">
        <w:rPr>
          <w:rFonts w:ascii="Times New Roman" w:hAnsi="Times New Roman" w:cs="Times New Roman"/>
          <w:sz w:val="24"/>
          <w:szCs w:val="24"/>
        </w:rPr>
        <w:t xml:space="preserve">contain </w:t>
      </w:r>
      <w:r w:rsidR="5018E2DB" w:rsidRPr="478C57D9">
        <w:rPr>
          <w:rFonts w:ascii="Times New Roman" w:hAnsi="Times New Roman" w:cs="Times New Roman"/>
          <w:sz w:val="24"/>
          <w:szCs w:val="24"/>
        </w:rPr>
        <w:t xml:space="preserve">a </w:t>
      </w:r>
      <w:r w:rsidR="407B264C" w:rsidRPr="478C57D9">
        <w:rPr>
          <w:rFonts w:ascii="Times New Roman" w:hAnsi="Times New Roman" w:cs="Times New Roman"/>
          <w:sz w:val="24"/>
          <w:szCs w:val="24"/>
        </w:rPr>
        <w:t>complete set of relevant supporting documents</w:t>
      </w:r>
      <w:r w:rsidRPr="478C57D9">
        <w:rPr>
          <w:rFonts w:ascii="Times New Roman" w:hAnsi="Times New Roman" w:cs="Times New Roman"/>
          <w:sz w:val="24"/>
          <w:szCs w:val="24"/>
        </w:rPr>
        <w:t xml:space="preserve"> specified in Annex </w:t>
      </w:r>
      <w:r w:rsidR="5018E2DB" w:rsidRPr="478C57D9">
        <w:rPr>
          <w:rFonts w:ascii="Times New Roman" w:hAnsi="Times New Roman" w:cs="Times New Roman"/>
          <w:sz w:val="24"/>
          <w:szCs w:val="24"/>
        </w:rPr>
        <w:t>II</w:t>
      </w:r>
      <w:r w:rsidRPr="478C57D9">
        <w:rPr>
          <w:rFonts w:ascii="Times New Roman" w:hAnsi="Times New Roman" w:cs="Times New Roman"/>
          <w:sz w:val="24"/>
          <w:szCs w:val="24"/>
        </w:rPr>
        <w:t xml:space="preserve"> of this Call.</w:t>
      </w:r>
      <w:r w:rsidR="407B264C" w:rsidRPr="478C57D9">
        <w:rPr>
          <w:rFonts w:ascii="Times New Roman" w:hAnsi="Times New Roman" w:cs="Times New Roman"/>
          <w:sz w:val="24"/>
          <w:szCs w:val="24"/>
        </w:rPr>
        <w:t xml:space="preserve"> </w:t>
      </w:r>
    </w:p>
    <w:p w14:paraId="5FB3E9F1" w14:textId="77777777" w:rsidR="002E191A" w:rsidRPr="00F76E10" w:rsidRDefault="002E191A"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An acknowledgement of receipt </w:t>
      </w:r>
      <w:r w:rsidR="00B60FC7" w:rsidRPr="00F76E10">
        <w:rPr>
          <w:rFonts w:ascii="Times New Roman" w:hAnsi="Times New Roman" w:cs="Times New Roman"/>
          <w:sz w:val="24"/>
          <w:szCs w:val="24"/>
        </w:rPr>
        <w:t xml:space="preserve">will </w:t>
      </w:r>
      <w:r w:rsidRPr="00F76E10">
        <w:rPr>
          <w:rFonts w:ascii="Times New Roman" w:hAnsi="Times New Roman" w:cs="Times New Roman"/>
          <w:sz w:val="24"/>
          <w:szCs w:val="24"/>
        </w:rPr>
        <w:t xml:space="preserve">be sent to the Applicants via e-mail. The acknowledgement of receipt </w:t>
      </w:r>
      <w:r w:rsidR="00B60FC7" w:rsidRPr="00F76E10">
        <w:rPr>
          <w:rFonts w:ascii="Times New Roman" w:hAnsi="Times New Roman" w:cs="Times New Roman"/>
          <w:sz w:val="24"/>
          <w:szCs w:val="24"/>
        </w:rPr>
        <w:t xml:space="preserve">should </w:t>
      </w:r>
      <w:r w:rsidRPr="00F76E10">
        <w:rPr>
          <w:rFonts w:ascii="Times New Roman" w:hAnsi="Times New Roman" w:cs="Times New Roman"/>
          <w:sz w:val="24"/>
          <w:szCs w:val="24"/>
        </w:rPr>
        <w:t xml:space="preserve">not be construed as a declaration of completeness of the Application and the documents submitted therewith, nor </w:t>
      </w:r>
      <w:r w:rsidR="001F51FA" w:rsidRPr="00F76E10">
        <w:rPr>
          <w:rFonts w:ascii="Times New Roman" w:hAnsi="Times New Roman" w:cs="Times New Roman"/>
          <w:sz w:val="24"/>
          <w:szCs w:val="24"/>
        </w:rPr>
        <w:t xml:space="preserve">as </w:t>
      </w:r>
      <w:r w:rsidRPr="00F76E10">
        <w:rPr>
          <w:rFonts w:ascii="Times New Roman" w:hAnsi="Times New Roman" w:cs="Times New Roman"/>
          <w:sz w:val="24"/>
          <w:szCs w:val="24"/>
        </w:rPr>
        <w:t>any kind of assessment or acceptance of the same. The Applicants may withdraw</w:t>
      </w:r>
      <w:r w:rsidR="002A168C" w:rsidRPr="00F76E10">
        <w:rPr>
          <w:rFonts w:ascii="Times New Roman" w:hAnsi="Times New Roman" w:cs="Times New Roman"/>
          <w:sz w:val="24"/>
          <w:szCs w:val="24"/>
        </w:rPr>
        <w:t xml:space="preserve"> their </w:t>
      </w:r>
      <w:proofErr w:type="gramStart"/>
      <w:r w:rsidR="002A168C" w:rsidRPr="00F76E10">
        <w:rPr>
          <w:rFonts w:ascii="Times New Roman" w:hAnsi="Times New Roman" w:cs="Times New Roman"/>
          <w:sz w:val="24"/>
          <w:szCs w:val="24"/>
        </w:rPr>
        <w:t>Application</w:t>
      </w:r>
      <w:proofErr w:type="gramEnd"/>
      <w:r w:rsidRPr="00F76E10">
        <w:rPr>
          <w:rFonts w:ascii="Times New Roman" w:hAnsi="Times New Roman" w:cs="Times New Roman"/>
          <w:sz w:val="24"/>
          <w:szCs w:val="24"/>
        </w:rPr>
        <w:t xml:space="preserve">, in the same manner as specified in the previous paragraph, at any stage of the selection process. </w:t>
      </w:r>
    </w:p>
    <w:p w14:paraId="00B5AD11" w14:textId="54C65C71" w:rsidR="00605EBE" w:rsidRPr="00F76E10" w:rsidRDefault="00C52462" w:rsidP="002C4C33">
      <w:pPr>
        <w:spacing w:after="120"/>
        <w:jc w:val="both"/>
        <w:rPr>
          <w:rFonts w:ascii="Times New Roman" w:hAnsi="Times New Roman" w:cs="Times New Roman"/>
          <w:sz w:val="24"/>
          <w:szCs w:val="24"/>
        </w:rPr>
      </w:pPr>
      <w:r w:rsidRPr="00F76E10">
        <w:rPr>
          <w:rFonts w:ascii="Times New Roman" w:hAnsi="Times New Roman" w:cs="Times New Roman"/>
          <w:b/>
          <w:sz w:val="24"/>
          <w:szCs w:val="24"/>
        </w:rPr>
        <w:lastRenderedPageBreak/>
        <w:t>Information to Applicants:</w:t>
      </w:r>
      <w:r w:rsidRPr="00F76E10">
        <w:rPr>
          <w:rFonts w:ascii="Times New Roman" w:hAnsi="Times New Roman" w:cs="Times New Roman"/>
          <w:sz w:val="24"/>
          <w:szCs w:val="24"/>
        </w:rPr>
        <w:t xml:space="preserve"> </w:t>
      </w:r>
      <w:r w:rsidR="00123881" w:rsidRPr="00F76E10">
        <w:rPr>
          <w:rFonts w:ascii="Times New Roman" w:hAnsi="Times New Roman" w:cs="Times New Roman"/>
          <w:sz w:val="24"/>
          <w:szCs w:val="24"/>
        </w:rPr>
        <w:t xml:space="preserve">Applicants may send </w:t>
      </w:r>
      <w:r w:rsidR="007733DD">
        <w:rPr>
          <w:rFonts w:ascii="Times New Roman" w:hAnsi="Times New Roman" w:cs="Times New Roman"/>
          <w:sz w:val="24"/>
          <w:szCs w:val="24"/>
        </w:rPr>
        <w:t>requests for information or clarification</w:t>
      </w:r>
      <w:r w:rsidR="00123881" w:rsidRPr="00F76E10">
        <w:rPr>
          <w:rFonts w:ascii="Times New Roman" w:hAnsi="Times New Roman" w:cs="Times New Roman"/>
          <w:sz w:val="24"/>
          <w:szCs w:val="24"/>
        </w:rPr>
        <w:t xml:space="preserve"> regarding this Call by e-mail to</w:t>
      </w:r>
      <w:r w:rsidR="00DE44DC" w:rsidRPr="00F76E10">
        <w:rPr>
          <w:rFonts w:ascii="Times New Roman" w:hAnsi="Times New Roman" w:cs="Times New Roman"/>
          <w:sz w:val="24"/>
          <w:szCs w:val="24"/>
        </w:rPr>
        <w:t xml:space="preserve">: </w:t>
      </w:r>
      <w:hyperlink r:id="rId12" w:history="1">
        <w:r w:rsidR="00DE44DC" w:rsidRPr="00F76E10">
          <w:rPr>
            <w:rStyle w:val="Hyperlink"/>
            <w:rFonts w:ascii="Times New Roman" w:hAnsi="Times New Roman" w:cs="Times New Roman"/>
            <w:sz w:val="24"/>
            <w:szCs w:val="24"/>
          </w:rPr>
          <w:t>EC-INVESTEU-FUND-CALLEOI@ec.europa.eu</w:t>
        </w:r>
      </w:hyperlink>
      <w:r w:rsidR="00DE44DC" w:rsidRPr="00F76E10">
        <w:rPr>
          <w:rFonts w:ascii="Times New Roman" w:hAnsi="Times New Roman" w:cs="Times New Roman"/>
          <w:sz w:val="24"/>
          <w:szCs w:val="24"/>
        </w:rPr>
        <w:t xml:space="preserve">, </w:t>
      </w:r>
      <w:r w:rsidR="00123881" w:rsidRPr="00F76E10">
        <w:rPr>
          <w:rFonts w:ascii="Times New Roman" w:hAnsi="Times New Roman" w:cs="Times New Roman"/>
          <w:sz w:val="24"/>
          <w:szCs w:val="24"/>
        </w:rPr>
        <w:t xml:space="preserve">to which the Commission </w:t>
      </w:r>
      <w:r w:rsidR="00B60FC7" w:rsidRPr="00F76E10">
        <w:rPr>
          <w:rFonts w:ascii="Times New Roman" w:hAnsi="Times New Roman" w:cs="Times New Roman"/>
          <w:sz w:val="24"/>
          <w:szCs w:val="24"/>
        </w:rPr>
        <w:t xml:space="preserve">will </w:t>
      </w:r>
      <w:r w:rsidR="00123881" w:rsidRPr="00F76E10">
        <w:rPr>
          <w:rFonts w:ascii="Times New Roman" w:hAnsi="Times New Roman" w:cs="Times New Roman"/>
          <w:sz w:val="24"/>
          <w:szCs w:val="24"/>
        </w:rPr>
        <w:t xml:space="preserve">endeavour to reply within 10 working days of receiving the request for information or clarification. Webinars for potential implementing partners may also be organised </w:t>
      </w:r>
      <w:proofErr w:type="gramStart"/>
      <w:r w:rsidR="00123881" w:rsidRPr="00F76E10">
        <w:rPr>
          <w:rFonts w:ascii="Times New Roman" w:hAnsi="Times New Roman" w:cs="Times New Roman"/>
          <w:sz w:val="24"/>
          <w:szCs w:val="24"/>
        </w:rPr>
        <w:t>in order to</w:t>
      </w:r>
      <w:proofErr w:type="gramEnd"/>
      <w:r w:rsidR="00123881" w:rsidRPr="00F76E10">
        <w:rPr>
          <w:rFonts w:ascii="Times New Roman" w:hAnsi="Times New Roman" w:cs="Times New Roman"/>
          <w:sz w:val="24"/>
          <w:szCs w:val="24"/>
        </w:rPr>
        <w:t xml:space="preserve"> provide additional information related to this Call</w:t>
      </w:r>
      <w:r w:rsidR="002B295C" w:rsidRPr="00F76E10">
        <w:rPr>
          <w:rFonts w:ascii="Times New Roman" w:hAnsi="Times New Roman" w:cs="Times New Roman"/>
          <w:sz w:val="24"/>
          <w:szCs w:val="24"/>
        </w:rPr>
        <w:t xml:space="preserve">. </w:t>
      </w:r>
      <w:r w:rsidR="00123881" w:rsidRPr="00F76E10">
        <w:rPr>
          <w:rFonts w:ascii="Times New Roman" w:hAnsi="Times New Roman" w:cs="Times New Roman"/>
          <w:sz w:val="24"/>
          <w:szCs w:val="24"/>
        </w:rPr>
        <w:t xml:space="preserve"> </w:t>
      </w:r>
    </w:p>
    <w:p w14:paraId="077F3DE9" w14:textId="653D5A03" w:rsidR="00DD11D6" w:rsidRPr="00F76E10" w:rsidRDefault="00DD11D6" w:rsidP="002C4C33">
      <w:pPr>
        <w:pStyle w:val="Heading2"/>
        <w:numPr>
          <w:ilvl w:val="1"/>
          <w:numId w:val="84"/>
        </w:numPr>
        <w:spacing w:before="0" w:after="120"/>
        <w:rPr>
          <w:b/>
          <w:bCs/>
        </w:rPr>
      </w:pPr>
      <w:bookmarkStart w:id="9" w:name="_Toc68877363"/>
      <w:r w:rsidRPr="00F76E10">
        <w:rPr>
          <w:b/>
          <w:bCs/>
        </w:rPr>
        <w:t>Selection proce</w:t>
      </w:r>
      <w:bookmarkEnd w:id="9"/>
      <w:r w:rsidRPr="00F76E10">
        <w:rPr>
          <w:b/>
          <w:bCs/>
        </w:rPr>
        <w:t>dure</w:t>
      </w:r>
    </w:p>
    <w:p w14:paraId="7E5709B4" w14:textId="26FCF3C5" w:rsidR="00B062F9" w:rsidRPr="00F76E10" w:rsidRDefault="00303BAF"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Implementing </w:t>
      </w:r>
      <w:r w:rsidR="008F67CF" w:rsidRPr="00F76E10">
        <w:rPr>
          <w:rFonts w:ascii="Times New Roman" w:hAnsi="Times New Roman" w:cs="Times New Roman"/>
          <w:sz w:val="24"/>
          <w:szCs w:val="24"/>
        </w:rPr>
        <w:t>p</w:t>
      </w:r>
      <w:r w:rsidRPr="00F76E10">
        <w:rPr>
          <w:rFonts w:ascii="Times New Roman" w:hAnsi="Times New Roman" w:cs="Times New Roman"/>
          <w:sz w:val="24"/>
          <w:szCs w:val="24"/>
        </w:rPr>
        <w:t xml:space="preserve">artners </w:t>
      </w:r>
      <w:r w:rsidR="001F51FA" w:rsidRPr="00F76E10">
        <w:rPr>
          <w:rFonts w:ascii="Times New Roman" w:hAnsi="Times New Roman" w:cs="Times New Roman"/>
          <w:sz w:val="24"/>
          <w:szCs w:val="24"/>
        </w:rPr>
        <w:t xml:space="preserve">under the InvestEU Fund </w:t>
      </w:r>
      <w:r w:rsidR="003B5A5E" w:rsidRPr="00F76E10">
        <w:rPr>
          <w:rFonts w:ascii="Times New Roman" w:hAnsi="Times New Roman" w:cs="Times New Roman"/>
          <w:sz w:val="24"/>
          <w:szCs w:val="24"/>
        </w:rPr>
        <w:t>are</w:t>
      </w:r>
      <w:r w:rsidRPr="00F76E10">
        <w:rPr>
          <w:rFonts w:ascii="Times New Roman" w:hAnsi="Times New Roman" w:cs="Times New Roman"/>
          <w:sz w:val="24"/>
          <w:szCs w:val="24"/>
        </w:rPr>
        <w:t xml:space="preserve"> selected </w:t>
      </w:r>
      <w:r w:rsidR="001F51FA" w:rsidRPr="00F76E10">
        <w:rPr>
          <w:rFonts w:ascii="Times New Roman" w:hAnsi="Times New Roman" w:cs="Times New Roman"/>
          <w:sz w:val="24"/>
          <w:szCs w:val="24"/>
        </w:rPr>
        <w:t xml:space="preserve">with due consideration of the </w:t>
      </w:r>
      <w:r w:rsidRPr="00F76E10">
        <w:rPr>
          <w:rFonts w:ascii="Times New Roman" w:hAnsi="Times New Roman" w:cs="Times New Roman"/>
          <w:sz w:val="24"/>
          <w:szCs w:val="24"/>
        </w:rPr>
        <w:t>general principles of transparency, equal treatment, proportionality, avoidance of conflicts of interests and non-discrimination</w:t>
      </w:r>
      <w:r w:rsidR="001F51FA" w:rsidRPr="00F76E10">
        <w:rPr>
          <w:rFonts w:ascii="Times New Roman" w:hAnsi="Times New Roman" w:cs="Times New Roman"/>
          <w:sz w:val="24"/>
          <w:szCs w:val="24"/>
        </w:rPr>
        <w:t>.</w:t>
      </w:r>
      <w:r w:rsidR="00236EF3" w:rsidRPr="00F76E10">
        <w:t xml:space="preserve"> </w:t>
      </w:r>
      <w:r w:rsidR="00236EF3" w:rsidRPr="00F76E10">
        <w:rPr>
          <w:rFonts w:ascii="Times New Roman" w:hAnsi="Times New Roman" w:cs="Times New Roman"/>
          <w:sz w:val="24"/>
          <w:szCs w:val="24"/>
        </w:rPr>
        <w:t xml:space="preserve">When assessing the </w:t>
      </w:r>
      <w:r w:rsidR="002F5E47">
        <w:rPr>
          <w:rFonts w:ascii="Times New Roman" w:hAnsi="Times New Roman" w:cs="Times New Roman"/>
          <w:sz w:val="24"/>
          <w:szCs w:val="24"/>
        </w:rPr>
        <w:t>A</w:t>
      </w:r>
      <w:r w:rsidR="00236EF3" w:rsidRPr="00F76E10">
        <w:rPr>
          <w:rFonts w:ascii="Times New Roman" w:hAnsi="Times New Roman" w:cs="Times New Roman"/>
          <w:sz w:val="24"/>
          <w:szCs w:val="24"/>
        </w:rPr>
        <w:t>pplication</w:t>
      </w:r>
      <w:r w:rsidR="00507B48" w:rsidRPr="00F76E10">
        <w:rPr>
          <w:rFonts w:ascii="Times New Roman" w:hAnsi="Times New Roman" w:cs="Times New Roman"/>
          <w:sz w:val="24"/>
          <w:szCs w:val="24"/>
        </w:rPr>
        <w:t>s</w:t>
      </w:r>
      <w:r w:rsidR="00236EF3" w:rsidRPr="00F76E10">
        <w:rPr>
          <w:rFonts w:ascii="Times New Roman" w:hAnsi="Times New Roman" w:cs="Times New Roman"/>
          <w:sz w:val="24"/>
          <w:szCs w:val="24"/>
        </w:rPr>
        <w:t xml:space="preserve">, the Commission </w:t>
      </w:r>
      <w:r w:rsidR="00B60FC7" w:rsidRPr="00F76E10">
        <w:rPr>
          <w:rFonts w:ascii="Times New Roman" w:hAnsi="Times New Roman" w:cs="Times New Roman"/>
          <w:sz w:val="24"/>
          <w:szCs w:val="24"/>
        </w:rPr>
        <w:t xml:space="preserve">will </w:t>
      </w:r>
      <w:r w:rsidR="00236EF3" w:rsidRPr="00F76E10">
        <w:rPr>
          <w:rFonts w:ascii="Times New Roman" w:hAnsi="Times New Roman" w:cs="Times New Roman"/>
          <w:sz w:val="24"/>
          <w:szCs w:val="24"/>
        </w:rPr>
        <w:t>apply its professional analysis and judgment during the uniform selection process described in detail in the following sections.</w:t>
      </w:r>
      <w:r w:rsidR="00D77540" w:rsidRPr="00F76E10">
        <w:rPr>
          <w:rFonts w:ascii="Times New Roman" w:hAnsi="Times New Roman" w:cs="Times New Roman"/>
          <w:sz w:val="24"/>
          <w:szCs w:val="24"/>
        </w:rPr>
        <w:t xml:space="preserve"> </w:t>
      </w:r>
    </w:p>
    <w:p w14:paraId="3776BDE8" w14:textId="4B43F146" w:rsidR="00303BAF" w:rsidRDefault="00303BAF" w:rsidP="002C4C33">
      <w:pPr>
        <w:spacing w:after="120"/>
        <w:jc w:val="both"/>
        <w:rPr>
          <w:rFonts w:ascii="Times New Roman" w:hAnsi="Times New Roman" w:cs="Times New Roman"/>
          <w:sz w:val="24"/>
          <w:szCs w:val="24"/>
        </w:rPr>
      </w:pPr>
      <w:r w:rsidRPr="20BB17A7">
        <w:rPr>
          <w:rFonts w:ascii="Times New Roman" w:hAnsi="Times New Roman" w:cs="Times New Roman"/>
          <w:sz w:val="24"/>
          <w:szCs w:val="24"/>
        </w:rPr>
        <w:t xml:space="preserve">The selection </w:t>
      </w:r>
      <w:r w:rsidR="00A11977" w:rsidRPr="20BB17A7">
        <w:rPr>
          <w:rFonts w:ascii="Times New Roman" w:hAnsi="Times New Roman" w:cs="Times New Roman"/>
          <w:sz w:val="24"/>
          <w:szCs w:val="24"/>
        </w:rPr>
        <w:t>procedure</w:t>
      </w:r>
      <w:r w:rsidR="00B062F9" w:rsidRPr="20BB17A7">
        <w:rPr>
          <w:rFonts w:ascii="Times New Roman" w:hAnsi="Times New Roman" w:cs="Times New Roman"/>
          <w:sz w:val="24"/>
          <w:szCs w:val="24"/>
        </w:rPr>
        <w:t>, in principle,</w:t>
      </w:r>
      <w:r w:rsidRPr="20BB17A7">
        <w:rPr>
          <w:rFonts w:ascii="Times New Roman" w:hAnsi="Times New Roman" w:cs="Times New Roman"/>
          <w:sz w:val="24"/>
          <w:szCs w:val="24"/>
        </w:rPr>
        <w:t xml:space="preserve"> comprises </w:t>
      </w:r>
      <w:r w:rsidR="00507B48" w:rsidRPr="20BB17A7">
        <w:rPr>
          <w:rFonts w:ascii="Times New Roman" w:hAnsi="Times New Roman" w:cs="Times New Roman"/>
          <w:sz w:val="24"/>
          <w:szCs w:val="24"/>
        </w:rPr>
        <w:t xml:space="preserve">(1) </w:t>
      </w:r>
      <w:r w:rsidR="00D77540" w:rsidRPr="20BB17A7">
        <w:rPr>
          <w:rFonts w:ascii="Times New Roman" w:hAnsi="Times New Roman" w:cs="Times New Roman"/>
          <w:sz w:val="24"/>
          <w:szCs w:val="24"/>
        </w:rPr>
        <w:t>an</w:t>
      </w:r>
      <w:r w:rsidR="00507B48" w:rsidRPr="20BB17A7">
        <w:rPr>
          <w:rFonts w:ascii="Times New Roman" w:hAnsi="Times New Roman" w:cs="Times New Roman"/>
          <w:sz w:val="24"/>
          <w:szCs w:val="24"/>
        </w:rPr>
        <w:t xml:space="preserve"> eligibility check, and (2) scoring of quality </w:t>
      </w:r>
      <w:r w:rsidR="00507B48" w:rsidRPr="20BB17A7">
        <w:rPr>
          <w:rFonts w:ascii="Times New Roman" w:hAnsi="Times New Roman" w:cs="Times New Roman"/>
          <w:color w:val="000000" w:themeColor="text1"/>
          <w:sz w:val="24"/>
          <w:szCs w:val="24"/>
        </w:rPr>
        <w:t>and</w:t>
      </w:r>
      <w:r w:rsidR="00507B48" w:rsidRPr="20BB17A7">
        <w:rPr>
          <w:rFonts w:ascii="Times New Roman" w:hAnsi="Times New Roman" w:cs="Times New Roman"/>
          <w:sz w:val="24"/>
          <w:szCs w:val="24"/>
        </w:rPr>
        <w:t xml:space="preserve"> </w:t>
      </w:r>
      <w:r w:rsidR="00E96696" w:rsidRPr="20BB17A7">
        <w:rPr>
          <w:rFonts w:ascii="Times New Roman" w:hAnsi="Times New Roman" w:cs="Times New Roman"/>
          <w:sz w:val="24"/>
          <w:szCs w:val="24"/>
        </w:rPr>
        <w:t xml:space="preserve">of </w:t>
      </w:r>
      <w:r w:rsidR="00507B48" w:rsidRPr="20BB17A7">
        <w:rPr>
          <w:rFonts w:ascii="Times New Roman" w:hAnsi="Times New Roman" w:cs="Times New Roman"/>
          <w:sz w:val="24"/>
          <w:szCs w:val="24"/>
        </w:rPr>
        <w:t>impact</w:t>
      </w:r>
      <w:r w:rsidR="00B22512" w:rsidRPr="20BB17A7">
        <w:rPr>
          <w:rFonts w:ascii="Times New Roman" w:hAnsi="Times New Roman" w:cs="Times New Roman"/>
          <w:sz w:val="24"/>
          <w:szCs w:val="24"/>
        </w:rPr>
        <w:t xml:space="preserve"> as set out below</w:t>
      </w:r>
      <w:r w:rsidR="00507B48" w:rsidRPr="20BB17A7">
        <w:rPr>
          <w:rFonts w:ascii="Times New Roman" w:hAnsi="Times New Roman" w:cs="Times New Roman"/>
          <w:sz w:val="24"/>
          <w:szCs w:val="24"/>
        </w:rPr>
        <w:t>.</w:t>
      </w:r>
    </w:p>
    <w:p w14:paraId="55548CE3" w14:textId="0375A47E" w:rsidR="003867D8" w:rsidRPr="00C21432" w:rsidRDefault="00821B95" w:rsidP="002C4C33">
      <w:pPr>
        <w:pStyle w:val="Heading3"/>
        <w:numPr>
          <w:ilvl w:val="2"/>
          <w:numId w:val="84"/>
        </w:numPr>
        <w:spacing w:before="0" w:after="120"/>
        <w:rPr>
          <w:rFonts w:ascii="Times New Roman" w:hAnsi="Times New Roman" w:cs="Times New Roman"/>
          <w:b/>
          <w:iCs/>
          <w:color w:val="000000" w:themeColor="text1"/>
        </w:rPr>
      </w:pPr>
      <w:r w:rsidRPr="00C21432">
        <w:rPr>
          <w:rFonts w:ascii="Times New Roman" w:hAnsi="Times New Roman" w:cs="Times New Roman"/>
          <w:b/>
          <w:iCs/>
          <w:color w:val="000000" w:themeColor="text1"/>
        </w:rPr>
        <w:t>Eligibility</w:t>
      </w:r>
      <w:r w:rsidR="00666280" w:rsidRPr="00C21432">
        <w:rPr>
          <w:rFonts w:ascii="Times New Roman" w:hAnsi="Times New Roman" w:cs="Times New Roman"/>
          <w:b/>
          <w:iCs/>
          <w:color w:val="000000" w:themeColor="text1"/>
        </w:rPr>
        <w:t xml:space="preserve"> </w:t>
      </w:r>
      <w:r w:rsidR="00507B48" w:rsidRPr="00C21432">
        <w:rPr>
          <w:rFonts w:ascii="Times New Roman" w:hAnsi="Times New Roman" w:cs="Times New Roman"/>
          <w:b/>
          <w:iCs/>
          <w:color w:val="000000" w:themeColor="text1"/>
        </w:rPr>
        <w:t>c</w:t>
      </w:r>
      <w:r w:rsidR="00666280" w:rsidRPr="00C21432">
        <w:rPr>
          <w:rFonts w:ascii="Times New Roman" w:hAnsi="Times New Roman" w:cs="Times New Roman"/>
          <w:b/>
          <w:iCs/>
          <w:color w:val="000000" w:themeColor="text1"/>
        </w:rPr>
        <w:t>heck</w:t>
      </w:r>
    </w:p>
    <w:p w14:paraId="4264E6AA" w14:textId="25DE1EE9" w:rsidR="0045512D" w:rsidRPr="00F76E10" w:rsidRDefault="00507B48"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Under the eligibility check, t</w:t>
      </w:r>
      <w:r w:rsidR="00DF6DB3" w:rsidRPr="00F76E10">
        <w:rPr>
          <w:rFonts w:ascii="Times New Roman" w:hAnsi="Times New Roman" w:cs="Times New Roman"/>
          <w:sz w:val="24"/>
          <w:szCs w:val="24"/>
        </w:rPr>
        <w:t xml:space="preserve">he </w:t>
      </w:r>
      <w:r w:rsidR="00281812" w:rsidRPr="00F76E10">
        <w:rPr>
          <w:rFonts w:ascii="Times New Roman" w:hAnsi="Times New Roman" w:cs="Times New Roman"/>
          <w:sz w:val="24"/>
          <w:szCs w:val="24"/>
        </w:rPr>
        <w:t>Commission</w:t>
      </w:r>
      <w:r w:rsidR="0045512D" w:rsidRPr="00F76E10">
        <w:rPr>
          <w:rFonts w:ascii="Times New Roman" w:hAnsi="Times New Roman" w:cs="Times New Roman"/>
          <w:sz w:val="24"/>
          <w:szCs w:val="24"/>
        </w:rPr>
        <w:t xml:space="preserve"> </w:t>
      </w:r>
      <w:r w:rsidR="00D77540" w:rsidRPr="00F76E10">
        <w:rPr>
          <w:rFonts w:ascii="Times New Roman" w:hAnsi="Times New Roman" w:cs="Times New Roman"/>
          <w:sz w:val="24"/>
          <w:szCs w:val="24"/>
        </w:rPr>
        <w:t xml:space="preserve">will </w:t>
      </w:r>
      <w:r w:rsidR="0045512D" w:rsidRPr="00F76E10">
        <w:rPr>
          <w:rFonts w:ascii="Times New Roman" w:hAnsi="Times New Roman" w:cs="Times New Roman"/>
          <w:sz w:val="24"/>
          <w:szCs w:val="24"/>
        </w:rPr>
        <w:t xml:space="preserve">assess whether:  </w:t>
      </w:r>
    </w:p>
    <w:p w14:paraId="33F1CE44" w14:textId="77CE43B6" w:rsidR="00A80728" w:rsidRPr="00F76E10" w:rsidRDefault="00507B48" w:rsidP="002C4C33">
      <w:pPr>
        <w:pStyle w:val="ListParagraph"/>
        <w:numPr>
          <w:ilvl w:val="0"/>
          <w:numId w:val="5"/>
        </w:numPr>
        <w:spacing w:after="120"/>
        <w:ind w:left="426" w:hanging="426"/>
        <w:contextualSpacing w:val="0"/>
        <w:jc w:val="both"/>
        <w:rPr>
          <w:rFonts w:ascii="Times New Roman" w:hAnsi="Times New Roman" w:cs="Times New Roman"/>
          <w:sz w:val="24"/>
          <w:szCs w:val="24"/>
        </w:rPr>
      </w:pPr>
      <w:r w:rsidRPr="00F76E10">
        <w:rPr>
          <w:rFonts w:ascii="Times New Roman" w:hAnsi="Times New Roman" w:cs="Times New Roman"/>
          <w:sz w:val="24"/>
          <w:szCs w:val="24"/>
        </w:rPr>
        <w:t>t</w:t>
      </w:r>
      <w:r w:rsidR="0045512D" w:rsidRPr="00F76E10">
        <w:rPr>
          <w:rFonts w:ascii="Times New Roman" w:hAnsi="Times New Roman" w:cs="Times New Roman"/>
          <w:sz w:val="24"/>
          <w:szCs w:val="24"/>
        </w:rPr>
        <w:t xml:space="preserve">he </w:t>
      </w:r>
      <w:r w:rsidR="00184F0D">
        <w:rPr>
          <w:rFonts w:ascii="Times New Roman" w:hAnsi="Times New Roman" w:cs="Times New Roman"/>
          <w:sz w:val="24"/>
          <w:szCs w:val="24"/>
        </w:rPr>
        <w:t>A</w:t>
      </w:r>
      <w:r w:rsidR="0045512D" w:rsidRPr="00F76E10">
        <w:rPr>
          <w:rFonts w:ascii="Times New Roman" w:hAnsi="Times New Roman" w:cs="Times New Roman"/>
          <w:sz w:val="24"/>
          <w:szCs w:val="24"/>
        </w:rPr>
        <w:t xml:space="preserve">pplicant </w:t>
      </w:r>
      <w:r w:rsidR="00DD4644" w:rsidRPr="00F76E10">
        <w:rPr>
          <w:rFonts w:ascii="Times New Roman" w:hAnsi="Times New Roman" w:cs="Times New Roman"/>
          <w:sz w:val="24"/>
          <w:szCs w:val="24"/>
        </w:rPr>
        <w:t xml:space="preserve">falls under one of the categories </w:t>
      </w:r>
      <w:r w:rsidR="00D04CF6">
        <w:rPr>
          <w:rFonts w:ascii="Times New Roman" w:hAnsi="Times New Roman" w:cs="Times New Roman"/>
          <w:sz w:val="24"/>
          <w:szCs w:val="24"/>
        </w:rPr>
        <w:t xml:space="preserve">set out in </w:t>
      </w:r>
      <w:r w:rsidR="00D04CF6" w:rsidRPr="00F76E10">
        <w:rPr>
          <w:rFonts w:ascii="Times New Roman" w:hAnsi="Times New Roman" w:cs="Times New Roman"/>
          <w:sz w:val="24"/>
          <w:szCs w:val="24"/>
        </w:rPr>
        <w:t>Article 62(1)</w:t>
      </w:r>
      <w:r w:rsidR="00D04CF6">
        <w:rPr>
          <w:rFonts w:ascii="Times New Roman" w:hAnsi="Times New Roman" w:cs="Times New Roman"/>
          <w:sz w:val="24"/>
          <w:szCs w:val="24"/>
        </w:rPr>
        <w:t xml:space="preserve">, </w:t>
      </w:r>
      <w:r w:rsidR="00DD4644" w:rsidRPr="00F76E10">
        <w:rPr>
          <w:rFonts w:ascii="Times New Roman" w:hAnsi="Times New Roman" w:cs="Times New Roman"/>
          <w:sz w:val="24"/>
          <w:szCs w:val="24"/>
        </w:rPr>
        <w:t>points (c)(ii), (v), or (vi) and Article 208(4) of the Financial Regulation;</w:t>
      </w:r>
    </w:p>
    <w:p w14:paraId="5E82DD9E" w14:textId="66BC263C" w:rsidR="00EF7083" w:rsidRPr="00F76E10" w:rsidRDefault="00507B48" w:rsidP="002C4C33">
      <w:pPr>
        <w:pStyle w:val="ListParagraph"/>
        <w:numPr>
          <w:ilvl w:val="0"/>
          <w:numId w:val="5"/>
        </w:numPr>
        <w:spacing w:after="120"/>
        <w:ind w:left="425" w:hanging="425"/>
        <w:contextualSpacing w:val="0"/>
        <w:jc w:val="both"/>
        <w:rPr>
          <w:rFonts w:ascii="Times New Roman" w:hAnsi="Times New Roman" w:cs="Times New Roman"/>
          <w:sz w:val="24"/>
          <w:szCs w:val="24"/>
        </w:rPr>
      </w:pPr>
      <w:r w:rsidRPr="00F76E10">
        <w:rPr>
          <w:rFonts w:ascii="Times New Roman" w:hAnsi="Times New Roman" w:cs="Times New Roman"/>
          <w:sz w:val="24"/>
          <w:szCs w:val="24"/>
        </w:rPr>
        <w:t>t</w:t>
      </w:r>
      <w:r w:rsidR="0045512D" w:rsidRPr="00F76E10">
        <w:rPr>
          <w:rFonts w:ascii="Times New Roman" w:hAnsi="Times New Roman" w:cs="Times New Roman"/>
          <w:sz w:val="24"/>
          <w:szCs w:val="24"/>
        </w:rPr>
        <w:t xml:space="preserve">he </w:t>
      </w:r>
      <w:r w:rsidR="000E71C3" w:rsidRPr="00F76E10">
        <w:rPr>
          <w:rFonts w:ascii="Times New Roman" w:hAnsi="Times New Roman" w:cs="Times New Roman"/>
          <w:sz w:val="24"/>
          <w:szCs w:val="24"/>
        </w:rPr>
        <w:t>Application</w:t>
      </w:r>
      <w:r w:rsidR="0045512D" w:rsidRPr="00F76E10">
        <w:rPr>
          <w:rFonts w:ascii="Times New Roman" w:hAnsi="Times New Roman" w:cs="Times New Roman"/>
          <w:sz w:val="24"/>
          <w:szCs w:val="24"/>
        </w:rPr>
        <w:t xml:space="preserve"> has been submitted </w:t>
      </w:r>
      <w:r w:rsidR="00DD4644" w:rsidRPr="00F76E10">
        <w:rPr>
          <w:rFonts w:ascii="Times New Roman" w:hAnsi="Times New Roman" w:cs="Times New Roman"/>
          <w:sz w:val="24"/>
          <w:szCs w:val="24"/>
        </w:rPr>
        <w:t xml:space="preserve">within the </w:t>
      </w:r>
      <w:r w:rsidR="000A207A">
        <w:rPr>
          <w:rFonts w:ascii="Times New Roman" w:hAnsi="Times New Roman" w:cs="Times New Roman"/>
          <w:sz w:val="24"/>
          <w:szCs w:val="24"/>
        </w:rPr>
        <w:t xml:space="preserve">cut-off </w:t>
      </w:r>
      <w:r w:rsidR="00DD4644" w:rsidRPr="00F76E10">
        <w:rPr>
          <w:rFonts w:ascii="Times New Roman" w:hAnsi="Times New Roman" w:cs="Times New Roman"/>
          <w:sz w:val="24"/>
          <w:szCs w:val="24"/>
        </w:rPr>
        <w:t>deadline specified in the Call,</w:t>
      </w:r>
      <w:r w:rsidR="00307908" w:rsidRPr="00F76E10">
        <w:rPr>
          <w:rFonts w:ascii="Times New Roman" w:hAnsi="Times New Roman" w:cs="Times New Roman"/>
          <w:sz w:val="24"/>
          <w:szCs w:val="24"/>
        </w:rPr>
        <w:t xml:space="preserve"> </w:t>
      </w:r>
      <w:r w:rsidR="0045512D" w:rsidRPr="00F76E10">
        <w:rPr>
          <w:rFonts w:ascii="Times New Roman" w:hAnsi="Times New Roman" w:cs="Times New Roman"/>
          <w:sz w:val="24"/>
          <w:szCs w:val="24"/>
        </w:rPr>
        <w:t>and that all representations, information and supporting documentation required thereunder are provided in the form requested, where specified</w:t>
      </w:r>
      <w:r w:rsidR="00DD4644" w:rsidRPr="00F76E10">
        <w:rPr>
          <w:rFonts w:ascii="Times New Roman" w:hAnsi="Times New Roman" w:cs="Times New Roman"/>
          <w:sz w:val="24"/>
          <w:szCs w:val="24"/>
        </w:rPr>
        <w:t xml:space="preserve"> (see section </w:t>
      </w:r>
      <w:r w:rsidR="00D86D93">
        <w:rPr>
          <w:rFonts w:ascii="Times New Roman" w:hAnsi="Times New Roman" w:cs="Times New Roman"/>
          <w:sz w:val="24"/>
          <w:szCs w:val="24"/>
        </w:rPr>
        <w:t>5</w:t>
      </w:r>
      <w:r w:rsidR="00DD4644" w:rsidRPr="00F76E10">
        <w:rPr>
          <w:rFonts w:ascii="Times New Roman" w:hAnsi="Times New Roman" w:cs="Times New Roman"/>
          <w:sz w:val="24"/>
          <w:szCs w:val="24"/>
        </w:rPr>
        <w:t>.1 and Annex</w:t>
      </w:r>
      <w:r w:rsidR="00873E1C">
        <w:rPr>
          <w:rFonts w:ascii="Times New Roman" w:hAnsi="Times New Roman" w:cs="Times New Roman"/>
          <w:sz w:val="24"/>
          <w:szCs w:val="24"/>
        </w:rPr>
        <w:t xml:space="preserve"> II</w:t>
      </w:r>
      <w:r w:rsidR="00DD4644" w:rsidRPr="00F76E10">
        <w:rPr>
          <w:rFonts w:ascii="Times New Roman" w:hAnsi="Times New Roman" w:cs="Times New Roman"/>
          <w:sz w:val="24"/>
          <w:szCs w:val="24"/>
        </w:rPr>
        <w:t>)</w:t>
      </w:r>
      <w:r w:rsidR="00CA6022" w:rsidRPr="00F76E10">
        <w:rPr>
          <w:rFonts w:ascii="Times New Roman" w:hAnsi="Times New Roman" w:cs="Times New Roman"/>
          <w:sz w:val="24"/>
          <w:szCs w:val="24"/>
        </w:rPr>
        <w:t>; and</w:t>
      </w:r>
      <w:r w:rsidR="0045512D" w:rsidRPr="00F76E10">
        <w:rPr>
          <w:rFonts w:ascii="Times New Roman" w:hAnsi="Times New Roman" w:cs="Times New Roman"/>
          <w:sz w:val="24"/>
          <w:szCs w:val="24"/>
        </w:rPr>
        <w:t xml:space="preserve"> </w:t>
      </w:r>
    </w:p>
    <w:p w14:paraId="5D7CEB36" w14:textId="77777777" w:rsidR="00DD4644" w:rsidRPr="00F76E10" w:rsidRDefault="000A1037" w:rsidP="002C4C33">
      <w:pPr>
        <w:pStyle w:val="ListParagraph"/>
        <w:numPr>
          <w:ilvl w:val="0"/>
          <w:numId w:val="5"/>
        </w:numPr>
        <w:spacing w:after="120"/>
        <w:ind w:left="425" w:hanging="425"/>
        <w:contextualSpacing w:val="0"/>
        <w:jc w:val="both"/>
        <w:rPr>
          <w:rFonts w:ascii="Times New Roman" w:hAnsi="Times New Roman" w:cs="Times New Roman"/>
          <w:sz w:val="24"/>
          <w:szCs w:val="24"/>
        </w:rPr>
      </w:pPr>
      <w:r w:rsidRPr="00F76E10">
        <w:rPr>
          <w:rFonts w:ascii="Times New Roman" w:hAnsi="Times New Roman" w:cs="Times New Roman"/>
          <w:sz w:val="24"/>
          <w:szCs w:val="24"/>
        </w:rPr>
        <w:t>t</w:t>
      </w:r>
      <w:r w:rsidR="00DD4644" w:rsidRPr="00F76E10">
        <w:rPr>
          <w:rFonts w:ascii="Times New Roman" w:hAnsi="Times New Roman" w:cs="Times New Roman"/>
          <w:sz w:val="24"/>
          <w:szCs w:val="24"/>
        </w:rPr>
        <w:t>he Applicant is not in one of the exclusion situations as per Article 136(1) of the Financial Regulation</w:t>
      </w:r>
      <w:r w:rsidRPr="00F76E10">
        <w:rPr>
          <w:rFonts w:ascii="Times New Roman" w:hAnsi="Times New Roman" w:cs="Times New Roman"/>
          <w:sz w:val="24"/>
          <w:szCs w:val="24"/>
        </w:rPr>
        <w:t>.</w:t>
      </w:r>
    </w:p>
    <w:p w14:paraId="1C585747" w14:textId="77777777" w:rsidR="00DD4644" w:rsidRPr="00F76E10" w:rsidRDefault="00DD4644"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Required supporting information and/or supporting documents to be provided in the Application are specified in Annex II, Section A.</w:t>
      </w:r>
    </w:p>
    <w:p w14:paraId="30D811D9" w14:textId="1388AC8C" w:rsidR="002C4C33" w:rsidRDefault="0045512D"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Only </w:t>
      </w:r>
      <w:r w:rsidR="004A3294" w:rsidRPr="00F76E10">
        <w:rPr>
          <w:rFonts w:ascii="Times New Roman" w:hAnsi="Times New Roman" w:cs="Times New Roman"/>
          <w:sz w:val="24"/>
          <w:szCs w:val="24"/>
        </w:rPr>
        <w:t>A</w:t>
      </w:r>
      <w:r w:rsidRPr="00F76E10">
        <w:rPr>
          <w:rFonts w:ascii="Times New Roman" w:hAnsi="Times New Roman" w:cs="Times New Roman"/>
          <w:sz w:val="24"/>
          <w:szCs w:val="24"/>
        </w:rPr>
        <w:t xml:space="preserve">pplications that meet all </w:t>
      </w:r>
      <w:r w:rsidR="00AB4840" w:rsidRPr="00F76E10">
        <w:rPr>
          <w:rFonts w:ascii="Times New Roman" w:hAnsi="Times New Roman" w:cs="Times New Roman"/>
          <w:sz w:val="24"/>
          <w:szCs w:val="24"/>
        </w:rPr>
        <w:t xml:space="preserve">these </w:t>
      </w:r>
      <w:r w:rsidRPr="00F76E10">
        <w:rPr>
          <w:rFonts w:ascii="Times New Roman" w:hAnsi="Times New Roman" w:cs="Times New Roman"/>
          <w:sz w:val="24"/>
          <w:szCs w:val="24"/>
        </w:rPr>
        <w:t xml:space="preserve">criteria </w:t>
      </w:r>
      <w:r w:rsidR="00AB4840" w:rsidRPr="00F76E10">
        <w:rPr>
          <w:rFonts w:ascii="Times New Roman" w:hAnsi="Times New Roman" w:cs="Times New Roman"/>
          <w:sz w:val="24"/>
          <w:szCs w:val="24"/>
        </w:rPr>
        <w:t>will be considered for</w:t>
      </w:r>
      <w:r w:rsidRPr="00F76E10">
        <w:rPr>
          <w:rFonts w:ascii="Times New Roman" w:hAnsi="Times New Roman" w:cs="Times New Roman"/>
          <w:sz w:val="24"/>
          <w:szCs w:val="24"/>
        </w:rPr>
        <w:t xml:space="preserve"> the next step</w:t>
      </w:r>
      <w:r w:rsidR="00E96696" w:rsidRPr="00F76E10">
        <w:rPr>
          <w:rFonts w:ascii="Times New Roman" w:hAnsi="Times New Roman" w:cs="Times New Roman"/>
          <w:sz w:val="24"/>
          <w:szCs w:val="24"/>
        </w:rPr>
        <w:t>s</w:t>
      </w:r>
      <w:r w:rsidRPr="00F76E10">
        <w:rPr>
          <w:rFonts w:ascii="Times New Roman" w:hAnsi="Times New Roman" w:cs="Times New Roman"/>
          <w:sz w:val="24"/>
          <w:szCs w:val="24"/>
        </w:rPr>
        <w:t xml:space="preserve"> of the proce</w:t>
      </w:r>
      <w:r w:rsidR="00E96696" w:rsidRPr="00F76E10">
        <w:rPr>
          <w:rFonts w:ascii="Times New Roman" w:hAnsi="Times New Roman" w:cs="Times New Roman"/>
          <w:sz w:val="24"/>
          <w:szCs w:val="24"/>
        </w:rPr>
        <w:t>dure</w:t>
      </w:r>
      <w:r w:rsidRPr="00F76E10">
        <w:rPr>
          <w:rFonts w:ascii="Times New Roman" w:hAnsi="Times New Roman" w:cs="Times New Roman"/>
          <w:sz w:val="24"/>
          <w:szCs w:val="24"/>
        </w:rPr>
        <w:t xml:space="preserve">. </w:t>
      </w:r>
    </w:p>
    <w:p w14:paraId="21F236A5" w14:textId="5334304B" w:rsidR="003867D8" w:rsidRPr="00C21432" w:rsidRDefault="00E3243A" w:rsidP="002C4C33">
      <w:pPr>
        <w:pStyle w:val="Heading3"/>
        <w:numPr>
          <w:ilvl w:val="0"/>
          <w:numId w:val="0"/>
        </w:numPr>
        <w:spacing w:before="0" w:after="120"/>
        <w:rPr>
          <w:rFonts w:ascii="Times New Roman" w:hAnsi="Times New Roman" w:cs="Times New Roman"/>
          <w:b/>
          <w:bCs/>
          <w:color w:val="000000" w:themeColor="text1"/>
        </w:rPr>
      </w:pPr>
      <w:r w:rsidRPr="00C21432">
        <w:rPr>
          <w:rFonts w:ascii="Times New Roman" w:hAnsi="Times New Roman" w:cs="Times New Roman"/>
          <w:b/>
          <w:bCs/>
          <w:color w:val="000000" w:themeColor="text1"/>
        </w:rPr>
        <w:t>5</w:t>
      </w:r>
      <w:r w:rsidR="005C0C5D" w:rsidRPr="00C21432">
        <w:rPr>
          <w:rFonts w:ascii="Times New Roman" w:hAnsi="Times New Roman" w:cs="Times New Roman"/>
          <w:b/>
          <w:bCs/>
          <w:color w:val="000000" w:themeColor="text1"/>
        </w:rPr>
        <w:t>.2.2.</w:t>
      </w:r>
      <w:r w:rsidR="005C0C5D" w:rsidRPr="00F76E10">
        <w:rPr>
          <w:rFonts w:ascii="Times New Roman" w:hAnsi="Times New Roman" w:cs="Times New Roman"/>
          <w:b/>
          <w:bCs/>
          <w:i/>
          <w:iCs/>
          <w:color w:val="000000" w:themeColor="text1"/>
        </w:rPr>
        <w:t xml:space="preserve"> </w:t>
      </w:r>
      <w:r w:rsidR="005C0C5D" w:rsidRPr="00F76E10">
        <w:rPr>
          <w:rFonts w:ascii="Times New Roman" w:hAnsi="Times New Roman" w:cs="Times New Roman"/>
          <w:b/>
          <w:bCs/>
          <w:i/>
          <w:iCs/>
          <w:color w:val="000000" w:themeColor="text1"/>
        </w:rPr>
        <w:tab/>
      </w:r>
      <w:r w:rsidR="00507B48" w:rsidRPr="00C21432">
        <w:rPr>
          <w:rFonts w:ascii="Times New Roman" w:hAnsi="Times New Roman" w:cs="Times New Roman"/>
          <w:b/>
          <w:bCs/>
          <w:color w:val="000000" w:themeColor="text1"/>
        </w:rPr>
        <w:t>S</w:t>
      </w:r>
      <w:r w:rsidR="00576716" w:rsidRPr="00C21432">
        <w:rPr>
          <w:rFonts w:ascii="Times New Roman" w:hAnsi="Times New Roman" w:cs="Times New Roman"/>
          <w:b/>
          <w:bCs/>
          <w:color w:val="000000" w:themeColor="text1"/>
        </w:rPr>
        <w:t>coring</w:t>
      </w:r>
      <w:r w:rsidR="00507B48" w:rsidRPr="00C21432">
        <w:rPr>
          <w:rFonts w:ascii="Times New Roman" w:hAnsi="Times New Roman" w:cs="Times New Roman"/>
          <w:b/>
          <w:bCs/>
          <w:color w:val="000000" w:themeColor="text1"/>
        </w:rPr>
        <w:t xml:space="preserve"> of</w:t>
      </w:r>
      <w:r w:rsidR="00576716" w:rsidRPr="00C21432">
        <w:rPr>
          <w:rFonts w:ascii="Times New Roman" w:hAnsi="Times New Roman" w:cs="Times New Roman"/>
          <w:b/>
          <w:bCs/>
          <w:color w:val="000000" w:themeColor="text1"/>
        </w:rPr>
        <w:t xml:space="preserve"> </w:t>
      </w:r>
      <w:r w:rsidR="00507B48" w:rsidRPr="00C21432">
        <w:rPr>
          <w:rFonts w:ascii="Times New Roman" w:hAnsi="Times New Roman" w:cs="Times New Roman"/>
          <w:b/>
          <w:bCs/>
          <w:color w:val="000000" w:themeColor="text1"/>
        </w:rPr>
        <w:t>q</w:t>
      </w:r>
      <w:r w:rsidR="00576716" w:rsidRPr="00C21432">
        <w:rPr>
          <w:rFonts w:ascii="Times New Roman" w:hAnsi="Times New Roman" w:cs="Times New Roman"/>
          <w:b/>
          <w:bCs/>
          <w:color w:val="000000" w:themeColor="text1"/>
        </w:rPr>
        <w:t xml:space="preserve">uality and </w:t>
      </w:r>
      <w:r w:rsidR="00507B48" w:rsidRPr="00C21432">
        <w:rPr>
          <w:rFonts w:ascii="Times New Roman" w:hAnsi="Times New Roman" w:cs="Times New Roman"/>
          <w:b/>
          <w:color w:val="000000" w:themeColor="text1"/>
        </w:rPr>
        <w:t>of</w:t>
      </w:r>
      <w:r w:rsidR="00507B48" w:rsidRPr="00C21432">
        <w:rPr>
          <w:rFonts w:ascii="Times New Roman" w:hAnsi="Times New Roman" w:cs="Times New Roman"/>
          <w:b/>
          <w:bCs/>
          <w:color w:val="000000" w:themeColor="text1"/>
        </w:rPr>
        <w:t xml:space="preserve"> i</w:t>
      </w:r>
      <w:r w:rsidR="00576716" w:rsidRPr="00C21432">
        <w:rPr>
          <w:rFonts w:ascii="Times New Roman" w:hAnsi="Times New Roman" w:cs="Times New Roman"/>
          <w:b/>
          <w:bCs/>
          <w:color w:val="000000" w:themeColor="text1"/>
        </w:rPr>
        <w:t>mpact</w:t>
      </w:r>
    </w:p>
    <w:p w14:paraId="5B51B856" w14:textId="136F3CA3" w:rsidR="00DD4644" w:rsidRPr="00F76E10" w:rsidRDefault="00507B48" w:rsidP="002C4C33">
      <w:pPr>
        <w:pStyle w:val="ListParagraph"/>
        <w:spacing w:after="120"/>
        <w:ind w:left="0"/>
        <w:jc w:val="both"/>
        <w:rPr>
          <w:rFonts w:ascii="Times New Roman" w:hAnsi="Times New Roman" w:cs="Times New Roman"/>
          <w:sz w:val="24"/>
          <w:szCs w:val="24"/>
        </w:rPr>
      </w:pPr>
      <w:r w:rsidRPr="00F76E10">
        <w:rPr>
          <w:rFonts w:ascii="Times New Roman" w:hAnsi="Times New Roman" w:cs="Times New Roman"/>
          <w:sz w:val="24"/>
          <w:szCs w:val="24"/>
        </w:rPr>
        <w:t xml:space="preserve">The quality and impact of the Application </w:t>
      </w:r>
      <w:r w:rsidR="00B60FC7" w:rsidRPr="00F76E10">
        <w:rPr>
          <w:rFonts w:ascii="Times New Roman" w:hAnsi="Times New Roman" w:cs="Times New Roman"/>
          <w:sz w:val="24"/>
          <w:szCs w:val="24"/>
        </w:rPr>
        <w:t xml:space="preserve">will </w:t>
      </w:r>
      <w:r w:rsidRPr="00F76E10">
        <w:rPr>
          <w:rFonts w:ascii="Times New Roman" w:hAnsi="Times New Roman" w:cs="Times New Roman"/>
          <w:sz w:val="24"/>
          <w:szCs w:val="24"/>
        </w:rPr>
        <w:t xml:space="preserve">be assessed </w:t>
      </w:r>
      <w:r w:rsidR="000954AB" w:rsidRPr="00F76E10">
        <w:rPr>
          <w:rFonts w:ascii="Times New Roman" w:hAnsi="Times New Roman" w:cs="Times New Roman"/>
          <w:sz w:val="24"/>
          <w:szCs w:val="24"/>
        </w:rPr>
        <w:t>based on</w:t>
      </w:r>
      <w:r w:rsidRPr="00F76E10">
        <w:rPr>
          <w:rFonts w:ascii="Times New Roman" w:hAnsi="Times New Roman" w:cs="Times New Roman"/>
          <w:sz w:val="24"/>
          <w:szCs w:val="24"/>
        </w:rPr>
        <w:t xml:space="preserve"> the information provided in the Application</w:t>
      </w:r>
      <w:r w:rsidR="00E96696" w:rsidRPr="00F76E10">
        <w:rPr>
          <w:rFonts w:ascii="Times New Roman" w:hAnsi="Times New Roman" w:cs="Times New Roman"/>
          <w:sz w:val="24"/>
          <w:szCs w:val="24"/>
        </w:rPr>
        <w:t xml:space="preserve"> and its</w:t>
      </w:r>
      <w:r w:rsidRPr="00F76E10">
        <w:rPr>
          <w:rFonts w:ascii="Times New Roman" w:hAnsi="Times New Roman" w:cs="Times New Roman"/>
          <w:sz w:val="24"/>
          <w:szCs w:val="24"/>
        </w:rPr>
        <w:t xml:space="preserve"> </w:t>
      </w:r>
      <w:r w:rsidR="00DE3FDD">
        <w:rPr>
          <w:rFonts w:ascii="Times New Roman" w:hAnsi="Times New Roman" w:cs="Times New Roman"/>
          <w:sz w:val="24"/>
          <w:szCs w:val="24"/>
        </w:rPr>
        <w:t>A</w:t>
      </w:r>
      <w:r w:rsidRPr="00F76E10">
        <w:rPr>
          <w:rFonts w:ascii="Times New Roman" w:hAnsi="Times New Roman" w:cs="Times New Roman"/>
          <w:sz w:val="24"/>
          <w:szCs w:val="24"/>
        </w:rPr>
        <w:t xml:space="preserve">nnexes. </w:t>
      </w:r>
      <w:r w:rsidR="00E96696" w:rsidRPr="00F76E10">
        <w:rPr>
          <w:rFonts w:ascii="Times New Roman" w:hAnsi="Times New Roman" w:cs="Times New Roman"/>
          <w:sz w:val="24"/>
          <w:szCs w:val="24"/>
        </w:rPr>
        <w:t>T</w:t>
      </w:r>
      <w:r w:rsidRPr="00F76E10">
        <w:rPr>
          <w:rFonts w:ascii="Times New Roman" w:hAnsi="Times New Roman" w:cs="Times New Roman"/>
          <w:sz w:val="24"/>
          <w:szCs w:val="24"/>
        </w:rPr>
        <w:t>he Applica</w:t>
      </w:r>
      <w:r w:rsidR="00E96696" w:rsidRPr="00F76E10">
        <w:rPr>
          <w:rFonts w:ascii="Times New Roman" w:hAnsi="Times New Roman" w:cs="Times New Roman"/>
          <w:sz w:val="24"/>
          <w:szCs w:val="24"/>
        </w:rPr>
        <w:t xml:space="preserve">nts are expected to </w:t>
      </w:r>
      <w:r w:rsidRPr="00F76E10">
        <w:rPr>
          <w:rFonts w:ascii="Times New Roman" w:hAnsi="Times New Roman" w:cs="Times New Roman"/>
          <w:sz w:val="24"/>
          <w:szCs w:val="24"/>
        </w:rPr>
        <w:t>include sufficient information and documentation to allow the Commission to form an opinion.</w:t>
      </w:r>
      <w:r w:rsidR="00267F4F" w:rsidRPr="00F76E10">
        <w:rPr>
          <w:rFonts w:ascii="Times New Roman" w:hAnsi="Times New Roman" w:cs="Times New Roman"/>
          <w:sz w:val="24"/>
          <w:szCs w:val="24"/>
        </w:rPr>
        <w:t xml:space="preserve"> </w:t>
      </w:r>
    </w:p>
    <w:p w14:paraId="4191D0A2" w14:textId="7D502097" w:rsidR="002C4C33" w:rsidRPr="00F76E10" w:rsidRDefault="00DD4644" w:rsidP="002C4C33">
      <w:pPr>
        <w:spacing w:after="120"/>
        <w:contextualSpacing/>
        <w:jc w:val="both"/>
        <w:rPr>
          <w:rFonts w:ascii="Times New Roman" w:hAnsi="Times New Roman" w:cs="Times New Roman"/>
          <w:sz w:val="24"/>
          <w:szCs w:val="24"/>
        </w:rPr>
      </w:pPr>
      <w:r w:rsidRPr="00F76E10">
        <w:rPr>
          <w:rFonts w:ascii="Times New Roman" w:hAnsi="Times New Roman" w:cs="Times New Roman"/>
          <w:sz w:val="24"/>
          <w:szCs w:val="24"/>
        </w:rPr>
        <w:t xml:space="preserve">The scoring </w:t>
      </w:r>
      <w:r w:rsidR="00CA6022" w:rsidRPr="00F76E10">
        <w:rPr>
          <w:rFonts w:ascii="Times New Roman" w:hAnsi="Times New Roman" w:cs="Times New Roman"/>
          <w:sz w:val="24"/>
          <w:szCs w:val="24"/>
        </w:rPr>
        <w:t xml:space="preserve">rules </w:t>
      </w:r>
      <w:r w:rsidRPr="00F76E10">
        <w:rPr>
          <w:rFonts w:ascii="Times New Roman" w:hAnsi="Times New Roman" w:cs="Times New Roman"/>
          <w:sz w:val="24"/>
          <w:szCs w:val="24"/>
        </w:rPr>
        <w:t xml:space="preserve">and minimum thresholds to be met by the Applications are specified in Annex </w:t>
      </w:r>
      <w:r w:rsidR="000A1037" w:rsidRPr="00F76E10">
        <w:rPr>
          <w:rFonts w:ascii="Times New Roman" w:hAnsi="Times New Roman" w:cs="Times New Roman"/>
          <w:sz w:val="24"/>
          <w:szCs w:val="24"/>
        </w:rPr>
        <w:t>I</w:t>
      </w:r>
      <w:r w:rsidRPr="00F76E10">
        <w:rPr>
          <w:rFonts w:ascii="Times New Roman" w:hAnsi="Times New Roman" w:cs="Times New Roman"/>
          <w:sz w:val="24"/>
          <w:szCs w:val="24"/>
        </w:rPr>
        <w:t>.</w:t>
      </w:r>
    </w:p>
    <w:p w14:paraId="171425CF" w14:textId="0EFC6F5A" w:rsidR="00CE64D6" w:rsidRPr="00C21432" w:rsidRDefault="00E3243A" w:rsidP="002C4C33">
      <w:pPr>
        <w:pStyle w:val="Heading4"/>
        <w:numPr>
          <w:ilvl w:val="0"/>
          <w:numId w:val="0"/>
        </w:numPr>
        <w:spacing w:before="0" w:after="120"/>
        <w:ind w:left="864" w:hanging="864"/>
        <w:rPr>
          <w:rFonts w:ascii="Times New Roman" w:hAnsi="Times New Roman" w:cs="Times New Roman"/>
          <w:i w:val="0"/>
          <w:iCs w:val="0"/>
          <w:sz w:val="24"/>
          <w:szCs w:val="24"/>
        </w:rPr>
      </w:pPr>
      <w:r w:rsidRPr="00C21432">
        <w:rPr>
          <w:rFonts w:ascii="Times New Roman" w:hAnsi="Times New Roman" w:cs="Times New Roman"/>
          <w:i w:val="0"/>
          <w:iCs w:val="0"/>
          <w:color w:val="auto"/>
          <w:sz w:val="24"/>
          <w:szCs w:val="24"/>
        </w:rPr>
        <w:t>5</w:t>
      </w:r>
      <w:r w:rsidR="005C0C5D" w:rsidRPr="00C21432">
        <w:rPr>
          <w:rFonts w:ascii="Times New Roman" w:hAnsi="Times New Roman" w:cs="Times New Roman"/>
          <w:i w:val="0"/>
          <w:iCs w:val="0"/>
          <w:color w:val="auto"/>
          <w:sz w:val="24"/>
          <w:szCs w:val="24"/>
        </w:rPr>
        <w:t>.2.2.1</w:t>
      </w:r>
      <w:r w:rsidR="00366F39" w:rsidRPr="00C21432">
        <w:rPr>
          <w:i w:val="0"/>
          <w:iCs w:val="0"/>
          <w:color w:val="auto"/>
          <w:sz w:val="24"/>
          <w:szCs w:val="24"/>
        </w:rPr>
        <w:t xml:space="preserve">      </w:t>
      </w:r>
      <w:r w:rsidR="00507B48" w:rsidRPr="00C21432">
        <w:rPr>
          <w:rFonts w:ascii="Times New Roman" w:hAnsi="Times New Roman" w:cs="Times New Roman"/>
          <w:i w:val="0"/>
          <w:iCs w:val="0"/>
          <w:color w:val="000000" w:themeColor="text1"/>
          <w:sz w:val="24"/>
          <w:szCs w:val="24"/>
        </w:rPr>
        <w:t>Q</w:t>
      </w:r>
      <w:r w:rsidR="0045512D" w:rsidRPr="00C21432">
        <w:rPr>
          <w:rFonts w:ascii="Times New Roman" w:hAnsi="Times New Roman" w:cs="Times New Roman"/>
          <w:i w:val="0"/>
          <w:iCs w:val="0"/>
          <w:color w:val="000000" w:themeColor="text1"/>
          <w:sz w:val="24"/>
          <w:szCs w:val="24"/>
        </w:rPr>
        <w:t xml:space="preserve">uality </w:t>
      </w:r>
      <w:r w:rsidR="00507B48" w:rsidRPr="00C21432">
        <w:rPr>
          <w:rFonts w:ascii="Times New Roman" w:hAnsi="Times New Roman" w:cs="Times New Roman"/>
          <w:i w:val="0"/>
          <w:iCs w:val="0"/>
          <w:color w:val="000000" w:themeColor="text1"/>
          <w:sz w:val="24"/>
          <w:szCs w:val="24"/>
        </w:rPr>
        <w:t>scoring</w:t>
      </w:r>
    </w:p>
    <w:p w14:paraId="173A6747" w14:textId="434C8536" w:rsidR="005C0C5D" w:rsidRDefault="00507B48" w:rsidP="002C4C33">
      <w:pPr>
        <w:autoSpaceDE w:val="0"/>
        <w:autoSpaceDN w:val="0"/>
        <w:spacing w:after="120"/>
        <w:jc w:val="both"/>
        <w:rPr>
          <w:rFonts w:ascii="Times New Roman" w:hAnsi="Times New Roman" w:cs="Times New Roman"/>
          <w:sz w:val="24"/>
          <w:szCs w:val="24"/>
        </w:rPr>
      </w:pPr>
      <w:r w:rsidRPr="7DAE5556">
        <w:rPr>
          <w:rFonts w:ascii="Times New Roman" w:hAnsi="Times New Roman" w:cs="Times New Roman"/>
          <w:sz w:val="24"/>
          <w:szCs w:val="24"/>
        </w:rPr>
        <w:t xml:space="preserve">The </w:t>
      </w:r>
      <w:r w:rsidR="0045512D" w:rsidRPr="7DAE5556">
        <w:rPr>
          <w:rFonts w:ascii="Times New Roman" w:hAnsi="Times New Roman" w:cs="Times New Roman"/>
          <w:sz w:val="24"/>
          <w:szCs w:val="24"/>
        </w:rPr>
        <w:t xml:space="preserve">overall quality of the </w:t>
      </w:r>
      <w:r w:rsidR="004A3294" w:rsidRPr="7DAE5556">
        <w:rPr>
          <w:rFonts w:ascii="Times New Roman" w:hAnsi="Times New Roman" w:cs="Times New Roman"/>
          <w:sz w:val="24"/>
          <w:szCs w:val="24"/>
        </w:rPr>
        <w:t>A</w:t>
      </w:r>
      <w:r w:rsidR="0045512D" w:rsidRPr="7DAE5556">
        <w:rPr>
          <w:rFonts w:ascii="Times New Roman" w:hAnsi="Times New Roman" w:cs="Times New Roman"/>
          <w:sz w:val="24"/>
          <w:szCs w:val="24"/>
        </w:rPr>
        <w:t xml:space="preserve">pplication </w:t>
      </w:r>
      <w:r w:rsidRPr="7DAE5556">
        <w:rPr>
          <w:rFonts w:ascii="Times New Roman" w:hAnsi="Times New Roman" w:cs="Times New Roman"/>
          <w:sz w:val="24"/>
          <w:szCs w:val="24"/>
        </w:rPr>
        <w:t xml:space="preserve">will </w:t>
      </w:r>
      <w:r w:rsidR="00FE0B2B" w:rsidRPr="7DAE5556">
        <w:rPr>
          <w:rFonts w:ascii="Times New Roman" w:hAnsi="Times New Roman" w:cs="Times New Roman"/>
          <w:sz w:val="24"/>
          <w:szCs w:val="24"/>
        </w:rPr>
        <w:t>be</w:t>
      </w:r>
      <w:r w:rsidR="0045512D" w:rsidRPr="7DAE5556">
        <w:rPr>
          <w:rFonts w:ascii="Times New Roman" w:hAnsi="Times New Roman" w:cs="Times New Roman"/>
          <w:sz w:val="24"/>
          <w:szCs w:val="24"/>
        </w:rPr>
        <w:t xml:space="preserve"> </w:t>
      </w:r>
      <w:r w:rsidR="00267F4F" w:rsidRPr="7DAE5556">
        <w:rPr>
          <w:rFonts w:ascii="Times New Roman" w:hAnsi="Times New Roman" w:cs="Times New Roman"/>
          <w:sz w:val="24"/>
          <w:szCs w:val="24"/>
        </w:rPr>
        <w:t xml:space="preserve">scored </w:t>
      </w:r>
      <w:r w:rsidR="00A11977" w:rsidRPr="7DAE5556">
        <w:rPr>
          <w:rFonts w:ascii="Times New Roman" w:hAnsi="Times New Roman" w:cs="Times New Roman"/>
          <w:sz w:val="24"/>
          <w:szCs w:val="24"/>
        </w:rPr>
        <w:t>against the following criteria</w:t>
      </w:r>
      <w:r w:rsidR="00CE64D6" w:rsidRPr="7DAE5556">
        <w:rPr>
          <w:rFonts w:ascii="Times New Roman" w:hAnsi="Times New Roman" w:cs="Times New Roman"/>
          <w:sz w:val="24"/>
          <w:szCs w:val="24"/>
        </w:rPr>
        <w:t>:</w:t>
      </w:r>
      <w:r w:rsidR="00C53617" w:rsidRPr="7DAE5556">
        <w:rPr>
          <w:rFonts w:ascii="Times New Roman" w:hAnsi="Times New Roman" w:cs="Times New Roman"/>
          <w:sz w:val="24"/>
          <w:szCs w:val="24"/>
        </w:rPr>
        <w:t xml:space="preserve"> </w:t>
      </w:r>
      <w:r w:rsidR="00EA2F01" w:rsidRPr="7DAE5556">
        <w:rPr>
          <w:rFonts w:ascii="Times New Roman" w:hAnsi="Times New Roman" w:cs="Times New Roman"/>
          <w:sz w:val="24"/>
          <w:szCs w:val="24"/>
        </w:rPr>
        <w:t xml:space="preserve">the </w:t>
      </w:r>
      <w:r w:rsidR="00B162DC" w:rsidRPr="7DAE5556">
        <w:rPr>
          <w:rFonts w:ascii="Times New Roman" w:hAnsi="Times New Roman" w:cs="Times New Roman"/>
          <w:sz w:val="24"/>
          <w:szCs w:val="24"/>
        </w:rPr>
        <w:t>q</w:t>
      </w:r>
      <w:r w:rsidR="0045512D" w:rsidRPr="7DAE5556">
        <w:rPr>
          <w:rFonts w:ascii="Times New Roman" w:hAnsi="Times New Roman" w:cs="Times New Roman"/>
          <w:sz w:val="24"/>
          <w:szCs w:val="24"/>
        </w:rPr>
        <w:t xml:space="preserve">uality and plausibility of the </w:t>
      </w:r>
      <w:r w:rsidR="00EE6A25" w:rsidRPr="7DAE5556">
        <w:rPr>
          <w:rFonts w:ascii="Times New Roman" w:hAnsi="Times New Roman" w:cs="Times New Roman"/>
          <w:sz w:val="24"/>
          <w:szCs w:val="24"/>
        </w:rPr>
        <w:t xml:space="preserve">new </w:t>
      </w:r>
      <w:r w:rsidR="00C871D5" w:rsidRPr="7DAE5556">
        <w:rPr>
          <w:rFonts w:ascii="Times New Roman" w:hAnsi="Times New Roman" w:cs="Times New Roman"/>
          <w:sz w:val="24"/>
          <w:szCs w:val="24"/>
        </w:rPr>
        <w:t xml:space="preserve">product </w:t>
      </w:r>
      <w:r w:rsidR="0045512D" w:rsidRPr="7DAE5556">
        <w:rPr>
          <w:rFonts w:ascii="Times New Roman" w:hAnsi="Times New Roman" w:cs="Times New Roman"/>
          <w:sz w:val="24"/>
          <w:szCs w:val="24"/>
        </w:rPr>
        <w:t>proposal, with particular focus on the implementation</w:t>
      </w:r>
      <w:r w:rsidR="004C5227" w:rsidRPr="7DAE5556">
        <w:rPr>
          <w:rFonts w:ascii="Times New Roman" w:hAnsi="Times New Roman" w:cs="Times New Roman"/>
          <w:sz w:val="24"/>
          <w:szCs w:val="24"/>
        </w:rPr>
        <w:t xml:space="preserve"> schedule</w:t>
      </w:r>
      <w:r w:rsidR="00FC1951" w:rsidRPr="7DAE5556">
        <w:rPr>
          <w:rFonts w:ascii="Times New Roman" w:hAnsi="Times New Roman" w:cs="Times New Roman"/>
          <w:sz w:val="24"/>
          <w:szCs w:val="24"/>
        </w:rPr>
        <w:t xml:space="preserve"> </w:t>
      </w:r>
      <w:r w:rsidR="002909EE" w:rsidRPr="7DAE5556">
        <w:rPr>
          <w:rFonts w:ascii="Times New Roman" w:hAnsi="Times New Roman" w:cs="Times New Roman"/>
          <w:sz w:val="24"/>
          <w:szCs w:val="24"/>
        </w:rPr>
        <w:t>(</w:t>
      </w:r>
      <w:r w:rsidR="007E20B5" w:rsidRPr="7DAE5556">
        <w:rPr>
          <w:rFonts w:ascii="Times New Roman" w:hAnsi="Times New Roman" w:cs="Times New Roman"/>
          <w:sz w:val="24"/>
          <w:szCs w:val="24"/>
        </w:rPr>
        <w:t xml:space="preserve">from a possible signature of the </w:t>
      </w:r>
      <w:r w:rsidR="001F7A3A" w:rsidRPr="7DAE5556">
        <w:rPr>
          <w:rFonts w:ascii="Times New Roman" w:hAnsi="Times New Roman" w:cs="Times New Roman"/>
          <w:sz w:val="24"/>
          <w:szCs w:val="24"/>
        </w:rPr>
        <w:t>Guarantee</w:t>
      </w:r>
      <w:r w:rsidR="007E20B5" w:rsidRPr="7DAE5556">
        <w:rPr>
          <w:rFonts w:ascii="Times New Roman" w:hAnsi="Times New Roman" w:cs="Times New Roman"/>
          <w:sz w:val="24"/>
          <w:szCs w:val="24"/>
        </w:rPr>
        <w:t xml:space="preserve"> </w:t>
      </w:r>
      <w:r w:rsidR="001F7A3A" w:rsidRPr="7DAE5556">
        <w:rPr>
          <w:rFonts w:ascii="Times New Roman" w:hAnsi="Times New Roman" w:cs="Times New Roman"/>
          <w:sz w:val="24"/>
          <w:szCs w:val="24"/>
        </w:rPr>
        <w:t>A</w:t>
      </w:r>
      <w:r w:rsidR="007E20B5" w:rsidRPr="7DAE5556">
        <w:rPr>
          <w:rFonts w:ascii="Times New Roman" w:hAnsi="Times New Roman" w:cs="Times New Roman"/>
          <w:sz w:val="24"/>
          <w:szCs w:val="24"/>
        </w:rPr>
        <w:t>greement to the end of the implementation period)</w:t>
      </w:r>
      <w:r w:rsidR="002909EE" w:rsidRPr="7DAE5556">
        <w:rPr>
          <w:rFonts w:ascii="Times New Roman" w:hAnsi="Times New Roman" w:cs="Times New Roman"/>
          <w:sz w:val="24"/>
          <w:szCs w:val="24"/>
        </w:rPr>
        <w:t>,</w:t>
      </w:r>
      <w:r w:rsidR="007E20B5" w:rsidRPr="7DAE5556">
        <w:rPr>
          <w:rFonts w:ascii="Times New Roman" w:hAnsi="Times New Roman" w:cs="Times New Roman"/>
          <w:sz w:val="24"/>
          <w:szCs w:val="24"/>
        </w:rPr>
        <w:t xml:space="preserve"> </w:t>
      </w:r>
      <w:r w:rsidR="0045512D" w:rsidRPr="7DAE5556">
        <w:rPr>
          <w:rFonts w:ascii="Times New Roman" w:hAnsi="Times New Roman" w:cs="Times New Roman"/>
          <w:sz w:val="24"/>
          <w:szCs w:val="24"/>
        </w:rPr>
        <w:t>marketing and roll</w:t>
      </w:r>
      <w:r w:rsidR="00F53C59" w:rsidRPr="7DAE5556">
        <w:rPr>
          <w:rFonts w:ascii="Times New Roman" w:hAnsi="Times New Roman" w:cs="Times New Roman"/>
          <w:sz w:val="24"/>
          <w:szCs w:val="24"/>
        </w:rPr>
        <w:t>out strategy, proposed volumes</w:t>
      </w:r>
      <w:r w:rsidR="00475317" w:rsidRPr="7DAE5556">
        <w:rPr>
          <w:rFonts w:ascii="Times New Roman" w:hAnsi="Times New Roman" w:cs="Times New Roman"/>
          <w:sz w:val="24"/>
          <w:szCs w:val="24"/>
        </w:rPr>
        <w:t>, risk profile</w:t>
      </w:r>
      <w:r w:rsidR="006538AD" w:rsidRPr="7DAE5556">
        <w:rPr>
          <w:rFonts w:ascii="Times New Roman" w:hAnsi="Times New Roman" w:cs="Times New Roman"/>
          <w:sz w:val="24"/>
          <w:szCs w:val="24"/>
        </w:rPr>
        <w:t xml:space="preserve"> and</w:t>
      </w:r>
      <w:r w:rsidR="005715AF" w:rsidRPr="7DAE5556">
        <w:rPr>
          <w:rFonts w:ascii="Times New Roman" w:hAnsi="Times New Roman" w:cs="Times New Roman"/>
          <w:sz w:val="24"/>
          <w:szCs w:val="24"/>
        </w:rPr>
        <w:t xml:space="preserve"> compatibility with the provisioning rate of the InvestEU </w:t>
      </w:r>
      <w:r w:rsidR="006538AD" w:rsidRPr="7DAE5556">
        <w:rPr>
          <w:rFonts w:ascii="Times New Roman" w:hAnsi="Times New Roman" w:cs="Times New Roman"/>
          <w:sz w:val="24"/>
          <w:szCs w:val="24"/>
        </w:rPr>
        <w:t>F</w:t>
      </w:r>
      <w:r w:rsidR="005715AF" w:rsidRPr="7DAE5556">
        <w:rPr>
          <w:rFonts w:ascii="Times New Roman" w:hAnsi="Times New Roman" w:cs="Times New Roman"/>
          <w:sz w:val="24"/>
          <w:szCs w:val="24"/>
        </w:rPr>
        <w:t>und</w:t>
      </w:r>
      <w:r w:rsidR="004C506C" w:rsidRPr="7DAE5556">
        <w:rPr>
          <w:rFonts w:ascii="Times New Roman" w:hAnsi="Times New Roman" w:cs="Times New Roman"/>
          <w:sz w:val="24"/>
          <w:szCs w:val="24"/>
        </w:rPr>
        <w:t xml:space="preserve">, </w:t>
      </w:r>
      <w:r w:rsidR="5829F5FA" w:rsidRPr="7DAE5556">
        <w:rPr>
          <w:rFonts w:ascii="Times New Roman" w:hAnsi="Times New Roman" w:cs="Times New Roman"/>
          <w:sz w:val="24"/>
          <w:szCs w:val="24"/>
        </w:rPr>
        <w:t>and – if relevant –</w:t>
      </w:r>
      <w:r w:rsidR="36F43043" w:rsidRPr="7DAE5556">
        <w:rPr>
          <w:rFonts w:ascii="Times New Roman" w:hAnsi="Times New Roman" w:cs="Times New Roman"/>
          <w:sz w:val="24"/>
          <w:szCs w:val="24"/>
        </w:rPr>
        <w:t xml:space="preserve"> </w:t>
      </w:r>
      <w:r w:rsidR="5829F5FA" w:rsidRPr="7DAE5556">
        <w:rPr>
          <w:rFonts w:ascii="Times New Roman" w:hAnsi="Times New Roman" w:cs="Times New Roman"/>
          <w:sz w:val="24"/>
          <w:szCs w:val="24"/>
        </w:rPr>
        <w:t>contribution to sustainability objectives of the InvestEU Programme.</w:t>
      </w:r>
    </w:p>
    <w:p w14:paraId="13ECA00A" w14:textId="77777777" w:rsidR="00561AA5" w:rsidRPr="002C4C33" w:rsidRDefault="00561AA5" w:rsidP="002C4C33">
      <w:pPr>
        <w:autoSpaceDE w:val="0"/>
        <w:autoSpaceDN w:val="0"/>
        <w:spacing w:after="120"/>
        <w:jc w:val="both"/>
        <w:rPr>
          <w:rFonts w:ascii="Times New Roman" w:hAnsi="Times New Roman" w:cs="Times New Roman"/>
          <w:sz w:val="24"/>
          <w:szCs w:val="24"/>
        </w:rPr>
      </w:pPr>
    </w:p>
    <w:p w14:paraId="3698CB56" w14:textId="05489741" w:rsidR="00CE64D6" w:rsidRPr="00C21432" w:rsidRDefault="00E3243A" w:rsidP="002C4C33">
      <w:pPr>
        <w:autoSpaceDE w:val="0"/>
        <w:autoSpaceDN w:val="0"/>
        <w:spacing w:after="120"/>
        <w:jc w:val="both"/>
        <w:rPr>
          <w:rFonts w:ascii="Times New Roman" w:hAnsi="Times New Roman" w:cs="Times New Roman"/>
          <w:iCs/>
          <w:sz w:val="24"/>
          <w:szCs w:val="24"/>
        </w:rPr>
      </w:pPr>
      <w:r w:rsidRPr="00C21432">
        <w:rPr>
          <w:rFonts w:ascii="Times New Roman" w:hAnsi="Times New Roman" w:cs="Times New Roman"/>
          <w:iCs/>
          <w:sz w:val="24"/>
          <w:szCs w:val="24"/>
        </w:rPr>
        <w:lastRenderedPageBreak/>
        <w:t>5</w:t>
      </w:r>
      <w:r w:rsidR="005C0C5D" w:rsidRPr="00C21432">
        <w:rPr>
          <w:rFonts w:ascii="Times New Roman" w:hAnsi="Times New Roman" w:cs="Times New Roman"/>
          <w:iCs/>
          <w:sz w:val="24"/>
          <w:szCs w:val="24"/>
        </w:rPr>
        <w:t>.2.2.2</w:t>
      </w:r>
      <w:r w:rsidR="005C0C5D" w:rsidRPr="00C21432">
        <w:rPr>
          <w:rFonts w:ascii="Times New Roman" w:hAnsi="Times New Roman" w:cs="Times New Roman"/>
          <w:iCs/>
          <w:color w:val="000000" w:themeColor="text1"/>
          <w:sz w:val="24"/>
          <w:szCs w:val="24"/>
        </w:rPr>
        <w:t xml:space="preserve">     I</w:t>
      </w:r>
      <w:r w:rsidR="00507B48" w:rsidRPr="00C21432">
        <w:rPr>
          <w:rFonts w:ascii="Times New Roman" w:hAnsi="Times New Roman" w:cs="Times New Roman"/>
          <w:iCs/>
          <w:color w:val="000000" w:themeColor="text1"/>
          <w:sz w:val="24"/>
          <w:szCs w:val="24"/>
        </w:rPr>
        <w:t>mpact scoring</w:t>
      </w:r>
    </w:p>
    <w:p w14:paraId="1EBD7318" w14:textId="0F2B4305" w:rsidR="00CE64D6" w:rsidRPr="00F76E10" w:rsidRDefault="004275B3" w:rsidP="002C4C33">
      <w:pPr>
        <w:spacing w:after="120"/>
        <w:jc w:val="both"/>
        <w:rPr>
          <w:rFonts w:ascii="Times New Roman" w:hAnsi="Times New Roman" w:cs="Times New Roman"/>
          <w:sz w:val="24"/>
          <w:szCs w:val="24"/>
        </w:rPr>
      </w:pPr>
      <w:r>
        <w:rPr>
          <w:rFonts w:ascii="Times New Roman" w:hAnsi="Times New Roman" w:cs="Times New Roman"/>
          <w:sz w:val="24"/>
          <w:szCs w:val="24"/>
        </w:rPr>
        <w:t>T</w:t>
      </w:r>
      <w:r w:rsidR="00B71C81" w:rsidRPr="00F76E10">
        <w:rPr>
          <w:rFonts w:ascii="Times New Roman" w:hAnsi="Times New Roman" w:cs="Times New Roman"/>
          <w:sz w:val="24"/>
          <w:szCs w:val="24"/>
        </w:rPr>
        <w:t xml:space="preserve">he </w:t>
      </w:r>
      <w:r w:rsidR="00281812" w:rsidRPr="00F76E10">
        <w:rPr>
          <w:rFonts w:ascii="Times New Roman" w:hAnsi="Times New Roman" w:cs="Times New Roman"/>
          <w:sz w:val="24"/>
          <w:szCs w:val="24"/>
        </w:rPr>
        <w:t>Commission</w:t>
      </w:r>
      <w:r w:rsidR="0045512D" w:rsidRPr="00F76E10">
        <w:rPr>
          <w:rFonts w:ascii="Times New Roman" w:hAnsi="Times New Roman" w:cs="Times New Roman"/>
          <w:sz w:val="24"/>
          <w:szCs w:val="24"/>
        </w:rPr>
        <w:t xml:space="preserve"> </w:t>
      </w:r>
      <w:r w:rsidR="00507B48" w:rsidRPr="00F76E10">
        <w:rPr>
          <w:rFonts w:ascii="Times New Roman" w:hAnsi="Times New Roman" w:cs="Times New Roman"/>
          <w:sz w:val="24"/>
          <w:szCs w:val="24"/>
        </w:rPr>
        <w:t xml:space="preserve">will </w:t>
      </w:r>
      <w:r w:rsidR="0045512D" w:rsidRPr="00F76E10">
        <w:rPr>
          <w:rFonts w:ascii="Times New Roman" w:hAnsi="Times New Roman" w:cs="Times New Roman"/>
          <w:sz w:val="24"/>
          <w:szCs w:val="24"/>
        </w:rPr>
        <w:t xml:space="preserve">assess the proposed and envisaged </w:t>
      </w:r>
      <w:r w:rsidR="00CE64D6" w:rsidRPr="00F76E10">
        <w:rPr>
          <w:rFonts w:ascii="Times New Roman" w:hAnsi="Times New Roman" w:cs="Times New Roman"/>
          <w:sz w:val="24"/>
          <w:szCs w:val="24"/>
        </w:rPr>
        <w:t xml:space="preserve">impact </w:t>
      </w:r>
      <w:r w:rsidR="0045512D" w:rsidRPr="00F76E10">
        <w:rPr>
          <w:rFonts w:ascii="Times New Roman" w:hAnsi="Times New Roman" w:cs="Times New Roman"/>
          <w:sz w:val="24"/>
          <w:szCs w:val="24"/>
        </w:rPr>
        <w:t xml:space="preserve">features expected from the </w:t>
      </w:r>
      <w:r w:rsidR="004A3294" w:rsidRPr="00F76E10">
        <w:rPr>
          <w:rFonts w:ascii="Times New Roman" w:hAnsi="Times New Roman" w:cs="Times New Roman"/>
          <w:sz w:val="24"/>
          <w:szCs w:val="24"/>
        </w:rPr>
        <w:t>A</w:t>
      </w:r>
      <w:r w:rsidR="0045512D" w:rsidRPr="00F76E10">
        <w:rPr>
          <w:rFonts w:ascii="Times New Roman" w:hAnsi="Times New Roman" w:cs="Times New Roman"/>
          <w:sz w:val="24"/>
          <w:szCs w:val="24"/>
        </w:rPr>
        <w:t xml:space="preserve">pplication, </w:t>
      </w:r>
      <w:r w:rsidR="00267F4F" w:rsidRPr="00F76E10">
        <w:rPr>
          <w:rFonts w:ascii="Times New Roman" w:hAnsi="Times New Roman" w:cs="Times New Roman"/>
          <w:sz w:val="24"/>
          <w:szCs w:val="24"/>
        </w:rPr>
        <w:t xml:space="preserve">against </w:t>
      </w:r>
      <w:r w:rsidR="0045512D" w:rsidRPr="00F76E10">
        <w:rPr>
          <w:rFonts w:ascii="Times New Roman" w:hAnsi="Times New Roman" w:cs="Times New Roman"/>
          <w:sz w:val="24"/>
          <w:szCs w:val="24"/>
        </w:rPr>
        <w:t xml:space="preserve">the requirements </w:t>
      </w:r>
      <w:r w:rsidR="00C871D5" w:rsidRPr="00F76E10">
        <w:rPr>
          <w:rFonts w:ascii="Times New Roman" w:hAnsi="Times New Roman" w:cs="Times New Roman"/>
          <w:sz w:val="24"/>
          <w:szCs w:val="24"/>
        </w:rPr>
        <w:t xml:space="preserve">detailed in the InvestEU Regulation and the Investment Guidelines, </w:t>
      </w:r>
      <w:r w:rsidR="0045512D" w:rsidRPr="00F76E10">
        <w:rPr>
          <w:rFonts w:ascii="Times New Roman" w:hAnsi="Times New Roman" w:cs="Times New Roman"/>
          <w:sz w:val="24"/>
          <w:szCs w:val="24"/>
        </w:rPr>
        <w:t xml:space="preserve">as well as its likely impact on the aggregate </w:t>
      </w:r>
      <w:r w:rsidR="00EA2F01" w:rsidRPr="00F76E10">
        <w:rPr>
          <w:rFonts w:ascii="Times New Roman" w:hAnsi="Times New Roman" w:cs="Times New Roman"/>
          <w:sz w:val="24"/>
          <w:szCs w:val="24"/>
        </w:rPr>
        <w:t xml:space="preserve">Programme </w:t>
      </w:r>
      <w:r w:rsidR="0045512D" w:rsidRPr="00F76E10">
        <w:rPr>
          <w:rFonts w:ascii="Times New Roman" w:hAnsi="Times New Roman" w:cs="Times New Roman"/>
          <w:sz w:val="24"/>
          <w:szCs w:val="24"/>
        </w:rPr>
        <w:t>portfolio.</w:t>
      </w:r>
    </w:p>
    <w:p w14:paraId="64F512D1" w14:textId="77777777" w:rsidR="00CE64D6" w:rsidRPr="00F76E10" w:rsidRDefault="00407DD6"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Th</w:t>
      </w:r>
      <w:r w:rsidR="00E96696" w:rsidRPr="00F76E10">
        <w:rPr>
          <w:rFonts w:ascii="Times New Roman" w:hAnsi="Times New Roman" w:cs="Times New Roman"/>
          <w:sz w:val="24"/>
          <w:szCs w:val="24"/>
        </w:rPr>
        <w:t>e</w:t>
      </w:r>
      <w:r w:rsidRPr="00F76E10">
        <w:rPr>
          <w:rFonts w:ascii="Times New Roman" w:hAnsi="Times New Roman" w:cs="Times New Roman"/>
          <w:sz w:val="24"/>
          <w:szCs w:val="24"/>
        </w:rPr>
        <w:t xml:space="preserve"> assessment</w:t>
      </w:r>
      <w:r w:rsidR="00BD3969" w:rsidRPr="00F76E10">
        <w:rPr>
          <w:rFonts w:ascii="Times New Roman" w:hAnsi="Times New Roman" w:cs="Times New Roman"/>
          <w:sz w:val="24"/>
          <w:szCs w:val="24"/>
        </w:rPr>
        <w:t xml:space="preserve"> will</w:t>
      </w:r>
      <w:r w:rsidRPr="00F76E10">
        <w:rPr>
          <w:rFonts w:ascii="Times New Roman" w:hAnsi="Times New Roman" w:cs="Times New Roman"/>
          <w:sz w:val="24"/>
          <w:szCs w:val="24"/>
        </w:rPr>
        <w:t xml:space="preserve"> be </w:t>
      </w:r>
      <w:proofErr w:type="gramStart"/>
      <w:r w:rsidRPr="00F76E10">
        <w:rPr>
          <w:rFonts w:ascii="Times New Roman" w:hAnsi="Times New Roman" w:cs="Times New Roman"/>
          <w:sz w:val="24"/>
          <w:szCs w:val="24"/>
        </w:rPr>
        <w:t>performed</w:t>
      </w:r>
      <w:proofErr w:type="gramEnd"/>
      <w:r w:rsidRPr="00F76E10">
        <w:rPr>
          <w:rFonts w:ascii="Times New Roman" w:hAnsi="Times New Roman" w:cs="Times New Roman"/>
          <w:sz w:val="24"/>
          <w:szCs w:val="24"/>
        </w:rPr>
        <w:t xml:space="preserve"> </w:t>
      </w:r>
      <w:r w:rsidR="00663D12" w:rsidRPr="00F76E10">
        <w:rPr>
          <w:rFonts w:ascii="Times New Roman" w:hAnsi="Times New Roman" w:cs="Times New Roman"/>
          <w:sz w:val="24"/>
          <w:szCs w:val="24"/>
        </w:rPr>
        <w:t xml:space="preserve">and the scoring attributed </w:t>
      </w:r>
      <w:r w:rsidRPr="00F76E10">
        <w:rPr>
          <w:rFonts w:ascii="Times New Roman" w:hAnsi="Times New Roman" w:cs="Times New Roman"/>
          <w:sz w:val="24"/>
          <w:szCs w:val="24"/>
        </w:rPr>
        <w:t xml:space="preserve">against the following </w:t>
      </w:r>
      <w:r w:rsidR="00CA2BF3" w:rsidRPr="00F76E10">
        <w:rPr>
          <w:rFonts w:ascii="Times New Roman" w:hAnsi="Times New Roman" w:cs="Times New Roman"/>
          <w:sz w:val="24"/>
          <w:szCs w:val="24"/>
        </w:rPr>
        <w:t>criteria</w:t>
      </w:r>
      <w:r w:rsidR="002E584C" w:rsidRPr="00F76E10">
        <w:rPr>
          <w:rFonts w:ascii="Times New Roman" w:hAnsi="Times New Roman" w:cs="Times New Roman"/>
          <w:sz w:val="24"/>
          <w:szCs w:val="24"/>
        </w:rPr>
        <w:t>:</w:t>
      </w:r>
      <w:r w:rsidRPr="00F76E10">
        <w:rPr>
          <w:rFonts w:ascii="Times New Roman" w:hAnsi="Times New Roman" w:cs="Times New Roman"/>
          <w:sz w:val="24"/>
          <w:szCs w:val="24"/>
        </w:rPr>
        <w:t xml:space="preserve"> </w:t>
      </w:r>
    </w:p>
    <w:p w14:paraId="28DFD77C" w14:textId="17CCD7F6" w:rsidR="00C05F24" w:rsidRPr="00F76E10" w:rsidRDefault="00217AC4" w:rsidP="002C4C33">
      <w:pPr>
        <w:pStyle w:val="ListParagraph"/>
        <w:numPr>
          <w:ilvl w:val="0"/>
          <w:numId w:val="15"/>
        </w:numPr>
        <w:spacing w:after="120"/>
        <w:ind w:left="567" w:hanging="425"/>
        <w:contextualSpacing w:val="0"/>
        <w:jc w:val="both"/>
        <w:rPr>
          <w:rFonts w:ascii="Times New Roman" w:hAnsi="Times New Roman" w:cs="Times New Roman"/>
          <w:sz w:val="24"/>
          <w:szCs w:val="24"/>
        </w:rPr>
      </w:pPr>
      <w:r w:rsidRPr="00F76E10">
        <w:rPr>
          <w:rFonts w:ascii="Times New Roman" w:hAnsi="Times New Roman" w:cs="Times New Roman"/>
          <w:sz w:val="24"/>
          <w:szCs w:val="24"/>
        </w:rPr>
        <w:t>c</w:t>
      </w:r>
      <w:r w:rsidR="00AB4226" w:rsidRPr="00F76E10">
        <w:rPr>
          <w:rFonts w:ascii="Times New Roman" w:hAnsi="Times New Roman" w:cs="Times New Roman"/>
          <w:sz w:val="24"/>
          <w:szCs w:val="24"/>
        </w:rPr>
        <w:t>overage of the InvestEU objectives</w:t>
      </w:r>
      <w:r w:rsidR="00C51B73" w:rsidRPr="00F76E10">
        <w:rPr>
          <w:rFonts w:ascii="Times New Roman" w:hAnsi="Times New Roman" w:cs="Times New Roman"/>
          <w:sz w:val="24"/>
          <w:szCs w:val="24"/>
        </w:rPr>
        <w:t xml:space="preserve"> </w:t>
      </w:r>
      <w:r w:rsidR="00AB4226" w:rsidRPr="00F76E10">
        <w:rPr>
          <w:rFonts w:ascii="Times New Roman" w:hAnsi="Times New Roman" w:cs="Times New Roman"/>
          <w:sz w:val="24"/>
          <w:szCs w:val="24"/>
        </w:rPr>
        <w:t>laid down in Article 3</w:t>
      </w:r>
      <w:r w:rsidR="00C51B73" w:rsidRPr="00F76E10">
        <w:rPr>
          <w:rFonts w:ascii="Times New Roman" w:hAnsi="Times New Roman" w:cs="Times New Roman"/>
          <w:sz w:val="24"/>
          <w:szCs w:val="24"/>
        </w:rPr>
        <w:t xml:space="preserve"> </w:t>
      </w:r>
      <w:r w:rsidR="00AB4226" w:rsidRPr="00F76E10">
        <w:rPr>
          <w:rFonts w:ascii="Times New Roman" w:hAnsi="Times New Roman" w:cs="Times New Roman"/>
          <w:sz w:val="24"/>
          <w:szCs w:val="24"/>
        </w:rPr>
        <w:t xml:space="preserve">of the </w:t>
      </w:r>
      <w:r w:rsidR="007321F1" w:rsidRPr="00F76E10">
        <w:rPr>
          <w:rFonts w:ascii="Times New Roman" w:hAnsi="Times New Roman" w:cs="Times New Roman"/>
          <w:sz w:val="24"/>
          <w:szCs w:val="24"/>
        </w:rPr>
        <w:t>InvestEU Regulation</w:t>
      </w:r>
      <w:r w:rsidR="000D3723" w:rsidRPr="00F76E10">
        <w:rPr>
          <w:rFonts w:ascii="Times New Roman" w:hAnsi="Times New Roman" w:cs="Times New Roman"/>
          <w:sz w:val="24"/>
          <w:szCs w:val="24"/>
        </w:rPr>
        <w:t xml:space="preserve">, </w:t>
      </w:r>
      <w:r w:rsidR="00663D12" w:rsidRPr="00F76E10">
        <w:rPr>
          <w:rFonts w:ascii="Times New Roman" w:hAnsi="Times New Roman" w:cs="Times New Roman"/>
          <w:sz w:val="24"/>
          <w:szCs w:val="24"/>
        </w:rPr>
        <w:t xml:space="preserve">through </w:t>
      </w:r>
      <w:r w:rsidR="00720C07" w:rsidRPr="00F76E10">
        <w:rPr>
          <w:rFonts w:ascii="Times New Roman" w:hAnsi="Times New Roman" w:cs="Times New Roman"/>
          <w:sz w:val="24"/>
          <w:szCs w:val="24"/>
        </w:rPr>
        <w:t xml:space="preserve">investments in sustainable infrastructure and </w:t>
      </w:r>
      <w:r w:rsidR="00663D12" w:rsidRPr="00F76E10">
        <w:rPr>
          <w:rFonts w:ascii="Times New Roman" w:hAnsi="Times New Roman" w:cs="Times New Roman"/>
          <w:sz w:val="24"/>
          <w:szCs w:val="24"/>
        </w:rPr>
        <w:t>the</w:t>
      </w:r>
      <w:r w:rsidR="00720C07" w:rsidRPr="00F76E10">
        <w:rPr>
          <w:rFonts w:ascii="Times New Roman" w:hAnsi="Times New Roman" w:cs="Times New Roman"/>
          <w:sz w:val="24"/>
          <w:szCs w:val="24"/>
        </w:rPr>
        <w:t>ir</w:t>
      </w:r>
      <w:r w:rsidR="00663D12" w:rsidRPr="00F76E10">
        <w:rPr>
          <w:rFonts w:ascii="Times New Roman" w:hAnsi="Times New Roman" w:cs="Times New Roman"/>
          <w:sz w:val="24"/>
          <w:szCs w:val="24"/>
        </w:rPr>
        <w:t xml:space="preserve"> </w:t>
      </w:r>
      <w:r w:rsidR="00C05F24" w:rsidRPr="00F76E10">
        <w:rPr>
          <w:rFonts w:ascii="Times New Roman" w:hAnsi="Times New Roman" w:cs="Times New Roman"/>
          <w:sz w:val="24"/>
          <w:szCs w:val="24"/>
        </w:rPr>
        <w:t xml:space="preserve">contribution to climate and environmental targets under </w:t>
      </w:r>
      <w:r w:rsidR="00720C07" w:rsidRPr="00F76E10">
        <w:rPr>
          <w:rFonts w:ascii="Times New Roman" w:hAnsi="Times New Roman" w:cs="Times New Roman"/>
          <w:sz w:val="24"/>
          <w:szCs w:val="24"/>
        </w:rPr>
        <w:t xml:space="preserve">the </w:t>
      </w:r>
      <w:r w:rsidR="00C05F24" w:rsidRPr="00F76E10">
        <w:rPr>
          <w:rFonts w:ascii="Times New Roman" w:hAnsi="Times New Roman" w:cs="Times New Roman"/>
          <w:sz w:val="24"/>
          <w:szCs w:val="24"/>
        </w:rPr>
        <w:t xml:space="preserve">Sustainable Infrastructure Window; </w:t>
      </w:r>
      <w:r w:rsidR="00B263FF" w:rsidRPr="00F76E10">
        <w:rPr>
          <w:rFonts w:ascii="Times New Roman" w:hAnsi="Times New Roman" w:cs="Times New Roman"/>
          <w:sz w:val="24"/>
          <w:szCs w:val="24"/>
        </w:rPr>
        <w:t xml:space="preserve">or </w:t>
      </w:r>
      <w:r w:rsidR="00663D12" w:rsidRPr="00F76E10">
        <w:rPr>
          <w:rFonts w:ascii="Times New Roman" w:hAnsi="Times New Roman" w:cs="Times New Roman"/>
          <w:sz w:val="24"/>
          <w:szCs w:val="24"/>
        </w:rPr>
        <w:t xml:space="preserve">by </w:t>
      </w:r>
      <w:r w:rsidR="00D11F6A" w:rsidRPr="00F76E10">
        <w:rPr>
          <w:rFonts w:ascii="Times New Roman" w:hAnsi="Times New Roman" w:cs="Times New Roman"/>
          <w:sz w:val="24"/>
          <w:szCs w:val="24"/>
        </w:rPr>
        <w:t>facilitating access to finance for research, innovation, demonstration and digitisation activities</w:t>
      </w:r>
      <w:r w:rsidR="00C05F24" w:rsidRPr="00F76E10">
        <w:rPr>
          <w:rFonts w:ascii="Times New Roman" w:hAnsi="Times New Roman" w:cs="Times New Roman"/>
          <w:sz w:val="24"/>
          <w:szCs w:val="24"/>
        </w:rPr>
        <w:t xml:space="preserve">; </w:t>
      </w:r>
      <w:r w:rsidR="00B263FF" w:rsidRPr="00F76E10">
        <w:rPr>
          <w:rFonts w:ascii="Times New Roman" w:hAnsi="Times New Roman" w:cs="Times New Roman"/>
          <w:sz w:val="24"/>
          <w:szCs w:val="24"/>
        </w:rPr>
        <w:t xml:space="preserve">or </w:t>
      </w:r>
      <w:r w:rsidR="00663D12" w:rsidRPr="00F76E10">
        <w:rPr>
          <w:rFonts w:ascii="Times New Roman" w:hAnsi="Times New Roman" w:cs="Times New Roman"/>
          <w:sz w:val="24"/>
          <w:szCs w:val="24"/>
        </w:rPr>
        <w:t xml:space="preserve">by </w:t>
      </w:r>
      <w:r w:rsidR="00C05F24" w:rsidRPr="00F76E10">
        <w:rPr>
          <w:rFonts w:ascii="Times New Roman" w:hAnsi="Times New Roman" w:cs="Times New Roman"/>
          <w:sz w:val="24"/>
          <w:szCs w:val="24"/>
        </w:rPr>
        <w:t>increasing access to finance for SMEs and small mid</w:t>
      </w:r>
      <w:r w:rsidR="009D67CE">
        <w:rPr>
          <w:rFonts w:ascii="Times New Roman" w:hAnsi="Times New Roman" w:cs="Times New Roman"/>
          <w:sz w:val="24"/>
          <w:szCs w:val="24"/>
        </w:rPr>
        <w:t>-</w:t>
      </w:r>
      <w:r w:rsidR="00C05F24" w:rsidRPr="00F76E10">
        <w:rPr>
          <w:rFonts w:ascii="Times New Roman" w:hAnsi="Times New Roman" w:cs="Times New Roman"/>
          <w:sz w:val="24"/>
          <w:szCs w:val="24"/>
        </w:rPr>
        <w:t xml:space="preserve">caps </w:t>
      </w:r>
      <w:r w:rsidR="00B263FF" w:rsidRPr="00F76E10">
        <w:rPr>
          <w:rFonts w:ascii="Times New Roman" w:hAnsi="Times New Roman" w:cs="Times New Roman"/>
          <w:sz w:val="24"/>
          <w:szCs w:val="24"/>
        </w:rPr>
        <w:t>or</w:t>
      </w:r>
      <w:r w:rsidR="00C05F24" w:rsidRPr="00F76E10">
        <w:rPr>
          <w:rFonts w:ascii="Times New Roman" w:hAnsi="Times New Roman" w:cs="Times New Roman"/>
          <w:sz w:val="24"/>
          <w:szCs w:val="24"/>
        </w:rPr>
        <w:t xml:space="preserve"> </w:t>
      </w:r>
      <w:r w:rsidR="00663D12" w:rsidRPr="00F76E10">
        <w:rPr>
          <w:rFonts w:ascii="Times New Roman" w:hAnsi="Times New Roman" w:cs="Times New Roman"/>
          <w:sz w:val="24"/>
          <w:szCs w:val="24"/>
        </w:rPr>
        <w:t xml:space="preserve">by </w:t>
      </w:r>
      <w:r w:rsidR="00C05F24" w:rsidRPr="00F76E10">
        <w:rPr>
          <w:rFonts w:ascii="Times New Roman" w:hAnsi="Times New Roman" w:cs="Times New Roman"/>
          <w:sz w:val="24"/>
          <w:szCs w:val="24"/>
        </w:rPr>
        <w:t>facilitating the deployment of projects strengthening the social dimension of the Union, including contribution to the promotion of gender equality;</w:t>
      </w:r>
    </w:p>
    <w:p w14:paraId="2E5A77AE" w14:textId="77777777" w:rsidR="00C53617" w:rsidRPr="00F76E10" w:rsidRDefault="00217AC4" w:rsidP="002C4C33">
      <w:pPr>
        <w:pStyle w:val="ListParagraph"/>
        <w:numPr>
          <w:ilvl w:val="0"/>
          <w:numId w:val="15"/>
        </w:numPr>
        <w:spacing w:after="120"/>
        <w:ind w:left="567" w:hanging="425"/>
        <w:contextualSpacing w:val="0"/>
        <w:jc w:val="both"/>
        <w:rPr>
          <w:rFonts w:ascii="Times New Roman" w:hAnsi="Times New Roman" w:cs="Times New Roman"/>
          <w:sz w:val="24"/>
          <w:szCs w:val="24"/>
        </w:rPr>
      </w:pPr>
      <w:r w:rsidRPr="00F76E10">
        <w:rPr>
          <w:rFonts w:ascii="Times New Roman" w:hAnsi="Times New Roman" w:cs="Times New Roman"/>
          <w:sz w:val="24"/>
          <w:szCs w:val="24"/>
        </w:rPr>
        <w:t>i</w:t>
      </w:r>
      <w:r w:rsidR="00F80674" w:rsidRPr="00F76E10">
        <w:rPr>
          <w:rFonts w:ascii="Times New Roman" w:hAnsi="Times New Roman" w:cs="Times New Roman"/>
          <w:sz w:val="24"/>
          <w:szCs w:val="24"/>
        </w:rPr>
        <w:t>mpact of the EU G</w:t>
      </w:r>
      <w:r w:rsidR="00AB4226" w:rsidRPr="00F76E10">
        <w:rPr>
          <w:rFonts w:ascii="Times New Roman" w:hAnsi="Times New Roman" w:cs="Times New Roman"/>
          <w:sz w:val="24"/>
          <w:szCs w:val="24"/>
        </w:rPr>
        <w:t xml:space="preserve">uarantee through </w:t>
      </w:r>
      <w:r w:rsidR="00CF4A15" w:rsidRPr="00F76E10">
        <w:rPr>
          <w:rFonts w:ascii="Times New Roman" w:hAnsi="Times New Roman" w:cs="Times New Roman"/>
          <w:sz w:val="24"/>
          <w:szCs w:val="24"/>
        </w:rPr>
        <w:t xml:space="preserve">the </w:t>
      </w:r>
      <w:r w:rsidR="00AB4226" w:rsidRPr="00F76E10">
        <w:rPr>
          <w:rFonts w:ascii="Times New Roman" w:hAnsi="Times New Roman" w:cs="Times New Roman"/>
          <w:sz w:val="24"/>
          <w:szCs w:val="24"/>
        </w:rPr>
        <w:t xml:space="preserve">own resources </w:t>
      </w:r>
      <w:r w:rsidR="00071312" w:rsidRPr="00F76E10">
        <w:rPr>
          <w:rFonts w:ascii="Times New Roman" w:hAnsi="Times New Roman" w:cs="Times New Roman"/>
          <w:sz w:val="24"/>
          <w:szCs w:val="24"/>
        </w:rPr>
        <w:t xml:space="preserve">committed by </w:t>
      </w:r>
      <w:r w:rsidR="00AB4226" w:rsidRPr="00F76E10">
        <w:rPr>
          <w:rFonts w:ascii="Times New Roman" w:hAnsi="Times New Roman" w:cs="Times New Roman"/>
          <w:sz w:val="24"/>
          <w:szCs w:val="24"/>
        </w:rPr>
        <w:t>the implementing partner</w:t>
      </w:r>
      <w:r w:rsidR="00DA25B8" w:rsidRPr="00F76E10">
        <w:rPr>
          <w:rFonts w:ascii="Times New Roman" w:hAnsi="Times New Roman" w:cs="Times New Roman"/>
          <w:sz w:val="24"/>
          <w:szCs w:val="24"/>
        </w:rPr>
        <w:t>. The own resources committed by implementing partners are expected to be in the order of 25% of the EU Guarantee</w:t>
      </w:r>
      <w:r w:rsidR="00A34F68" w:rsidRPr="00F76E10">
        <w:rPr>
          <w:rFonts w:ascii="Times New Roman" w:hAnsi="Times New Roman" w:cs="Times New Roman"/>
          <w:sz w:val="24"/>
          <w:szCs w:val="24"/>
        </w:rPr>
        <w:t xml:space="preserve"> amount requested</w:t>
      </w:r>
      <w:r w:rsidR="00EA2F01" w:rsidRPr="00F76E10">
        <w:rPr>
          <w:rFonts w:ascii="Times New Roman" w:hAnsi="Times New Roman" w:cs="Times New Roman"/>
          <w:sz w:val="24"/>
          <w:szCs w:val="24"/>
        </w:rPr>
        <w:t>;</w:t>
      </w:r>
    </w:p>
    <w:p w14:paraId="5FAE1A90" w14:textId="77777777" w:rsidR="00C53617" w:rsidRPr="00F76E10" w:rsidRDefault="00217AC4" w:rsidP="002C4C33">
      <w:pPr>
        <w:pStyle w:val="ListParagraph"/>
        <w:numPr>
          <w:ilvl w:val="0"/>
          <w:numId w:val="15"/>
        </w:numPr>
        <w:spacing w:after="120"/>
        <w:ind w:left="567" w:hanging="425"/>
        <w:contextualSpacing w:val="0"/>
        <w:jc w:val="both"/>
        <w:rPr>
          <w:rFonts w:ascii="Times New Roman" w:hAnsi="Times New Roman" w:cs="Times New Roman"/>
          <w:sz w:val="24"/>
          <w:szCs w:val="24"/>
        </w:rPr>
      </w:pPr>
      <w:r w:rsidRPr="00F76E10">
        <w:rPr>
          <w:rFonts w:ascii="Times New Roman" w:hAnsi="Times New Roman" w:cs="Times New Roman"/>
          <w:sz w:val="24"/>
          <w:szCs w:val="24"/>
        </w:rPr>
        <w:t>p</w:t>
      </w:r>
      <w:r w:rsidR="00AB4226" w:rsidRPr="00F76E10">
        <w:rPr>
          <w:rFonts w:ascii="Times New Roman" w:hAnsi="Times New Roman" w:cs="Times New Roman"/>
          <w:sz w:val="24"/>
          <w:szCs w:val="24"/>
        </w:rPr>
        <w:t>rivate investment</w:t>
      </w:r>
      <w:r w:rsidR="00663D12" w:rsidRPr="00F76E10">
        <w:rPr>
          <w:rFonts w:ascii="Times New Roman" w:hAnsi="Times New Roman" w:cs="Times New Roman"/>
          <w:sz w:val="24"/>
          <w:szCs w:val="24"/>
        </w:rPr>
        <w:t xml:space="preserve"> mobilised</w:t>
      </w:r>
      <w:r w:rsidR="00AB4226" w:rsidRPr="00F76E10">
        <w:rPr>
          <w:rFonts w:ascii="Times New Roman" w:hAnsi="Times New Roman" w:cs="Times New Roman"/>
          <w:sz w:val="24"/>
          <w:szCs w:val="24"/>
        </w:rPr>
        <w:t>, where appropriate;</w:t>
      </w:r>
    </w:p>
    <w:p w14:paraId="353DE3AD" w14:textId="77777777" w:rsidR="00C53617" w:rsidRPr="00F76E10" w:rsidRDefault="00217AC4" w:rsidP="002C4C33">
      <w:pPr>
        <w:pStyle w:val="ListParagraph"/>
        <w:numPr>
          <w:ilvl w:val="0"/>
          <w:numId w:val="15"/>
        </w:numPr>
        <w:spacing w:after="120"/>
        <w:ind w:left="567" w:hanging="425"/>
        <w:contextualSpacing w:val="0"/>
        <w:jc w:val="both"/>
        <w:rPr>
          <w:rFonts w:ascii="Times New Roman" w:hAnsi="Times New Roman" w:cs="Times New Roman"/>
          <w:sz w:val="24"/>
          <w:szCs w:val="24"/>
        </w:rPr>
      </w:pPr>
      <w:r w:rsidRPr="00F76E10">
        <w:rPr>
          <w:rFonts w:ascii="Times New Roman" w:hAnsi="Times New Roman" w:cs="Times New Roman"/>
          <w:sz w:val="24"/>
          <w:szCs w:val="24"/>
        </w:rPr>
        <w:t>p</w:t>
      </w:r>
      <w:r w:rsidR="00AB4226" w:rsidRPr="00F76E10">
        <w:rPr>
          <w:rFonts w:ascii="Times New Roman" w:hAnsi="Times New Roman" w:cs="Times New Roman"/>
          <w:sz w:val="24"/>
          <w:szCs w:val="24"/>
        </w:rPr>
        <w:t>romot</w:t>
      </w:r>
      <w:r w:rsidR="00407DD6" w:rsidRPr="00F76E10">
        <w:rPr>
          <w:rFonts w:ascii="Times New Roman" w:hAnsi="Times New Roman" w:cs="Times New Roman"/>
          <w:sz w:val="24"/>
          <w:szCs w:val="24"/>
        </w:rPr>
        <w:t>i</w:t>
      </w:r>
      <w:r w:rsidR="00663D12" w:rsidRPr="00F76E10">
        <w:rPr>
          <w:rFonts w:ascii="Times New Roman" w:hAnsi="Times New Roman" w:cs="Times New Roman"/>
          <w:sz w:val="24"/>
          <w:szCs w:val="24"/>
        </w:rPr>
        <w:t>on of</w:t>
      </w:r>
      <w:r w:rsidR="00AB4226" w:rsidRPr="00F76E10">
        <w:rPr>
          <w:rFonts w:ascii="Times New Roman" w:hAnsi="Times New Roman" w:cs="Times New Roman"/>
          <w:sz w:val="24"/>
          <w:szCs w:val="24"/>
        </w:rPr>
        <w:t xml:space="preserve"> innovative financial and risk solutions to address market failures and suboptimal investment situations;</w:t>
      </w:r>
    </w:p>
    <w:p w14:paraId="48F987E6" w14:textId="7BB48B87" w:rsidR="002C4C33" w:rsidRPr="002C4C33" w:rsidRDefault="00217AC4" w:rsidP="002C4C33">
      <w:pPr>
        <w:pStyle w:val="ListParagraph"/>
        <w:numPr>
          <w:ilvl w:val="0"/>
          <w:numId w:val="50"/>
        </w:numPr>
        <w:spacing w:after="120" w:line="264" w:lineRule="auto"/>
        <w:ind w:left="567" w:hanging="425"/>
        <w:jc w:val="both"/>
        <w:rPr>
          <w:rFonts w:ascii="Times New Roman" w:hAnsi="Times New Roman" w:cs="Times New Roman"/>
          <w:sz w:val="24"/>
          <w:szCs w:val="24"/>
        </w:rPr>
      </w:pPr>
      <w:r w:rsidRPr="00F76E10">
        <w:rPr>
          <w:rFonts w:ascii="Times New Roman" w:hAnsi="Times New Roman" w:cs="Times New Roman"/>
          <w:sz w:val="24"/>
          <w:szCs w:val="24"/>
        </w:rPr>
        <w:t>g</w:t>
      </w:r>
      <w:r w:rsidR="00AB4226" w:rsidRPr="00F76E10">
        <w:rPr>
          <w:rFonts w:ascii="Times New Roman" w:hAnsi="Times New Roman" w:cs="Times New Roman"/>
          <w:sz w:val="24"/>
          <w:szCs w:val="24"/>
        </w:rPr>
        <w:t>eographical diversification</w:t>
      </w:r>
      <w:r w:rsidR="00CF4A15" w:rsidRPr="00F76E10">
        <w:rPr>
          <w:rFonts w:ascii="Times New Roman" w:hAnsi="Times New Roman" w:cs="Times New Roman"/>
          <w:sz w:val="24"/>
          <w:szCs w:val="24"/>
        </w:rPr>
        <w:t xml:space="preserve"> via gradual allocation of the EU </w:t>
      </w:r>
      <w:r w:rsidR="00F80674" w:rsidRPr="00F76E10">
        <w:rPr>
          <w:rFonts w:ascii="Times New Roman" w:hAnsi="Times New Roman" w:cs="Times New Roman"/>
          <w:sz w:val="24"/>
          <w:szCs w:val="24"/>
        </w:rPr>
        <w:t>G</w:t>
      </w:r>
      <w:r w:rsidR="00CF4A15" w:rsidRPr="00F76E10">
        <w:rPr>
          <w:rFonts w:ascii="Times New Roman" w:hAnsi="Times New Roman" w:cs="Times New Roman"/>
          <w:sz w:val="24"/>
          <w:szCs w:val="24"/>
        </w:rPr>
        <w:t>uarantee</w:t>
      </w:r>
      <w:r w:rsidR="00EA2F01" w:rsidRPr="00F76E10">
        <w:rPr>
          <w:rFonts w:ascii="Times New Roman" w:hAnsi="Times New Roman" w:cs="Times New Roman"/>
          <w:sz w:val="24"/>
          <w:szCs w:val="24"/>
        </w:rPr>
        <w:t xml:space="preserve"> and</w:t>
      </w:r>
      <w:r w:rsidR="00071312" w:rsidRPr="00F76E10">
        <w:rPr>
          <w:rFonts w:ascii="Times New Roman" w:hAnsi="Times New Roman" w:cs="Times New Roman"/>
          <w:sz w:val="24"/>
          <w:szCs w:val="24"/>
        </w:rPr>
        <w:t xml:space="preserve"> </w:t>
      </w:r>
      <w:r w:rsidR="00EA2F01" w:rsidRPr="00F76E10">
        <w:rPr>
          <w:rFonts w:ascii="Times New Roman" w:hAnsi="Times New Roman" w:cs="Times New Roman"/>
          <w:sz w:val="24"/>
          <w:szCs w:val="24"/>
        </w:rPr>
        <w:t>financing of smaller projects</w:t>
      </w:r>
      <w:r w:rsidR="00CF4A15" w:rsidRPr="00F76E10">
        <w:rPr>
          <w:rFonts w:ascii="Times New Roman" w:hAnsi="Times New Roman" w:cs="Times New Roman"/>
          <w:sz w:val="24"/>
          <w:szCs w:val="24"/>
        </w:rPr>
        <w:t>;</w:t>
      </w:r>
      <w:r w:rsidR="00DA5C2E">
        <w:rPr>
          <w:rFonts w:ascii="Times New Roman" w:hAnsi="Times New Roman" w:cs="Times New Roman"/>
          <w:sz w:val="24"/>
          <w:szCs w:val="24"/>
        </w:rPr>
        <w:t xml:space="preserve"> and</w:t>
      </w:r>
    </w:p>
    <w:p w14:paraId="74EF89E1" w14:textId="73433B9C" w:rsidR="00366B5B" w:rsidRPr="00F76E10" w:rsidRDefault="00217AC4" w:rsidP="002C4C33">
      <w:pPr>
        <w:pStyle w:val="ListParagraph"/>
        <w:numPr>
          <w:ilvl w:val="0"/>
          <w:numId w:val="50"/>
        </w:numPr>
        <w:spacing w:after="120" w:line="264" w:lineRule="auto"/>
        <w:ind w:left="567" w:hanging="425"/>
        <w:contextualSpacing w:val="0"/>
        <w:jc w:val="both"/>
        <w:rPr>
          <w:rFonts w:ascii="Times New Roman" w:hAnsi="Times New Roman" w:cs="Times New Roman"/>
          <w:sz w:val="24"/>
          <w:szCs w:val="24"/>
        </w:rPr>
      </w:pPr>
      <w:r w:rsidRPr="00F76E10">
        <w:rPr>
          <w:rFonts w:ascii="Times New Roman" w:hAnsi="Times New Roman" w:cs="Times New Roman"/>
          <w:sz w:val="24"/>
          <w:szCs w:val="24"/>
        </w:rPr>
        <w:t>c</w:t>
      </w:r>
      <w:r w:rsidR="00366F39" w:rsidRPr="00F76E10">
        <w:rPr>
          <w:rFonts w:ascii="Times New Roman" w:hAnsi="Times New Roman" w:cs="Times New Roman"/>
          <w:sz w:val="24"/>
          <w:szCs w:val="24"/>
        </w:rPr>
        <w:t>ost and remuneration for the EU budget</w:t>
      </w:r>
      <w:r w:rsidR="00CA6022" w:rsidRPr="00F76E10">
        <w:rPr>
          <w:rFonts w:ascii="Times New Roman" w:hAnsi="Times New Roman" w:cs="Times New Roman"/>
          <w:sz w:val="24"/>
          <w:szCs w:val="24"/>
        </w:rPr>
        <w:t xml:space="preserve">, including </w:t>
      </w:r>
      <w:r w:rsidR="00366B5B" w:rsidRPr="00F76E10">
        <w:rPr>
          <w:rFonts w:ascii="Times New Roman" w:hAnsi="Times New Roman" w:cs="Times New Roman"/>
          <w:sz w:val="24"/>
          <w:szCs w:val="24"/>
        </w:rPr>
        <w:t xml:space="preserve">the compatibility of the Application </w:t>
      </w:r>
      <w:r w:rsidR="00C17E10" w:rsidRPr="00F76E10">
        <w:rPr>
          <w:rFonts w:ascii="Times New Roman" w:hAnsi="Times New Roman" w:cs="Times New Roman"/>
          <w:sz w:val="24"/>
          <w:szCs w:val="24"/>
        </w:rPr>
        <w:t>with</w:t>
      </w:r>
      <w:r w:rsidR="00366B5B" w:rsidRPr="00F76E10">
        <w:rPr>
          <w:rFonts w:ascii="Times New Roman" w:hAnsi="Times New Roman" w:cs="Times New Roman"/>
          <w:sz w:val="24"/>
          <w:szCs w:val="24"/>
        </w:rPr>
        <w:t xml:space="preserve"> the provisioning rate targeted under </w:t>
      </w:r>
      <w:r w:rsidR="00C17E10" w:rsidRPr="00F76E10">
        <w:rPr>
          <w:rFonts w:ascii="Times New Roman" w:hAnsi="Times New Roman" w:cs="Times New Roman"/>
          <w:sz w:val="24"/>
          <w:szCs w:val="24"/>
        </w:rPr>
        <w:t xml:space="preserve">the </w:t>
      </w:r>
      <w:r w:rsidR="00366B5B" w:rsidRPr="00F76E10">
        <w:rPr>
          <w:rFonts w:ascii="Times New Roman" w:hAnsi="Times New Roman" w:cs="Times New Roman"/>
          <w:sz w:val="24"/>
          <w:szCs w:val="24"/>
        </w:rPr>
        <w:t>InvestEU Fund</w:t>
      </w:r>
      <w:r w:rsidR="002B295C" w:rsidRPr="00F76E10">
        <w:rPr>
          <w:rFonts w:ascii="Times New Roman" w:hAnsi="Times New Roman" w:cs="Times New Roman"/>
          <w:sz w:val="24"/>
          <w:szCs w:val="24"/>
        </w:rPr>
        <w:t xml:space="preserve">. </w:t>
      </w:r>
    </w:p>
    <w:p w14:paraId="09FD1AFB" w14:textId="2913AB97" w:rsidR="0020736B" w:rsidRPr="00CB479A" w:rsidRDefault="00C21432" w:rsidP="00C21432">
      <w:pPr>
        <w:pStyle w:val="Heading2"/>
        <w:numPr>
          <w:ilvl w:val="1"/>
          <w:numId w:val="84"/>
        </w:numPr>
        <w:spacing w:before="0" w:after="120"/>
        <w:rPr>
          <w:rFonts w:cs="Times New Roman"/>
          <w:szCs w:val="24"/>
        </w:rPr>
      </w:pPr>
      <w:r>
        <w:rPr>
          <w:b/>
          <w:bCs/>
        </w:rPr>
        <w:t xml:space="preserve">   </w:t>
      </w:r>
      <w:r w:rsidR="0020736B" w:rsidRPr="00CB479A">
        <w:rPr>
          <w:b/>
          <w:bCs/>
        </w:rPr>
        <w:t>Applicable</w:t>
      </w:r>
      <w:r w:rsidR="0020736B" w:rsidRPr="00CB479A">
        <w:rPr>
          <w:rFonts w:cs="Times New Roman"/>
          <w:b/>
          <w:bCs/>
          <w:szCs w:val="24"/>
        </w:rPr>
        <w:t xml:space="preserve"> State aid rules</w:t>
      </w:r>
    </w:p>
    <w:p w14:paraId="466BCE5D" w14:textId="77777777" w:rsidR="00C51FC9" w:rsidRPr="00F76E10" w:rsidRDefault="00C51FC9" w:rsidP="00C51FC9">
      <w:pPr>
        <w:spacing w:after="120" w:line="264" w:lineRule="auto"/>
        <w:jc w:val="both"/>
        <w:rPr>
          <w:rFonts w:ascii="Times New Roman" w:hAnsi="Times New Roman" w:cs="Times New Roman"/>
          <w:sz w:val="24"/>
          <w:szCs w:val="24"/>
        </w:rPr>
      </w:pPr>
      <w:r w:rsidRPr="00F76E10">
        <w:rPr>
          <w:rFonts w:ascii="Times New Roman" w:hAnsi="Times New Roman" w:cs="Times New Roman"/>
          <w:sz w:val="24"/>
          <w:szCs w:val="24"/>
        </w:rPr>
        <w:t xml:space="preserve">The InvestEU Programme </w:t>
      </w:r>
      <w:r>
        <w:rPr>
          <w:rFonts w:ascii="Times New Roman" w:hAnsi="Times New Roman" w:cs="Times New Roman"/>
          <w:sz w:val="24"/>
          <w:szCs w:val="24"/>
        </w:rPr>
        <w:t xml:space="preserve">shall not distort competition in the internal market and </w:t>
      </w:r>
      <w:proofErr w:type="gramStart"/>
      <w:r>
        <w:rPr>
          <w:rFonts w:ascii="Times New Roman" w:hAnsi="Times New Roman" w:cs="Times New Roman"/>
          <w:sz w:val="24"/>
          <w:szCs w:val="24"/>
        </w:rPr>
        <w:t>be</w:t>
      </w:r>
      <w:r w:rsidRPr="00F76E10">
        <w:rPr>
          <w:rFonts w:ascii="Times New Roman" w:hAnsi="Times New Roman" w:cs="Times New Roman"/>
          <w:sz w:val="24"/>
          <w:szCs w:val="24"/>
        </w:rPr>
        <w:t xml:space="preserve"> in compliance</w:t>
      </w:r>
      <w:proofErr w:type="gramEnd"/>
      <w:r w:rsidRPr="00F76E10">
        <w:rPr>
          <w:rFonts w:ascii="Times New Roman" w:hAnsi="Times New Roman" w:cs="Times New Roman"/>
          <w:sz w:val="24"/>
          <w:szCs w:val="24"/>
        </w:rPr>
        <w:t xml:space="preserve"> (for national promotional institutions) or consisten</w:t>
      </w:r>
      <w:r>
        <w:rPr>
          <w:rFonts w:ascii="Times New Roman" w:hAnsi="Times New Roman" w:cs="Times New Roman"/>
          <w:sz w:val="24"/>
          <w:szCs w:val="24"/>
        </w:rPr>
        <w:t>t</w:t>
      </w:r>
      <w:r w:rsidRPr="00F76E10">
        <w:rPr>
          <w:rFonts w:ascii="Times New Roman" w:hAnsi="Times New Roman" w:cs="Times New Roman"/>
          <w:sz w:val="24"/>
          <w:szCs w:val="24"/>
        </w:rPr>
        <w:t xml:space="preserve"> (for international financial institutions) with State aid rules</w:t>
      </w:r>
      <w:r>
        <w:rPr>
          <w:rFonts w:ascii="Times New Roman" w:hAnsi="Times New Roman" w:cs="Times New Roman"/>
          <w:sz w:val="24"/>
          <w:szCs w:val="24"/>
        </w:rPr>
        <w:t>.</w:t>
      </w:r>
    </w:p>
    <w:p w14:paraId="30D8A505" w14:textId="27D213EF" w:rsidR="00C51FC9" w:rsidRDefault="00C51FC9" w:rsidP="00C51FC9">
      <w:pPr>
        <w:spacing w:after="120" w:line="264" w:lineRule="auto"/>
        <w:jc w:val="both"/>
        <w:rPr>
          <w:rFonts w:ascii="Times New Roman" w:hAnsi="Times New Roman" w:cs="Times New Roman"/>
          <w:sz w:val="24"/>
          <w:szCs w:val="24"/>
        </w:rPr>
      </w:pPr>
      <w:bookmarkStart w:id="10" w:name="_Hlk145088905"/>
      <w:r w:rsidRPr="5B24900E">
        <w:rPr>
          <w:rFonts w:ascii="Times New Roman" w:hAnsi="Times New Roman" w:cs="Times New Roman"/>
          <w:sz w:val="24"/>
          <w:szCs w:val="24"/>
        </w:rPr>
        <w:t xml:space="preserve">Applicants to this Call should therefore clearly indicate in their </w:t>
      </w:r>
      <w:proofErr w:type="gramStart"/>
      <w:r w:rsidRPr="5B24900E">
        <w:rPr>
          <w:rFonts w:ascii="Times New Roman" w:hAnsi="Times New Roman" w:cs="Times New Roman"/>
          <w:sz w:val="24"/>
          <w:szCs w:val="24"/>
        </w:rPr>
        <w:t>Application</w:t>
      </w:r>
      <w:proofErr w:type="gramEnd"/>
      <w:r w:rsidRPr="5B24900E">
        <w:rPr>
          <w:rFonts w:ascii="Times New Roman" w:hAnsi="Times New Roman" w:cs="Times New Roman"/>
          <w:sz w:val="24"/>
          <w:szCs w:val="24"/>
        </w:rPr>
        <w:t xml:space="preserve"> for each of their proposed financial products under which regime it falls</w:t>
      </w:r>
      <w:bookmarkEnd w:id="10"/>
      <w:r w:rsidRPr="5B24900E">
        <w:rPr>
          <w:rFonts w:ascii="Times New Roman" w:hAnsi="Times New Roman" w:cs="Times New Roman"/>
          <w:sz w:val="24"/>
          <w:szCs w:val="24"/>
        </w:rPr>
        <w:t>:</w:t>
      </w:r>
    </w:p>
    <w:p w14:paraId="023F857D" w14:textId="77777777" w:rsidR="00C51FC9" w:rsidRPr="00A4152B" w:rsidRDefault="00C51FC9" w:rsidP="00C51FC9">
      <w:pPr>
        <w:pStyle w:val="ListParagraph"/>
        <w:numPr>
          <w:ilvl w:val="0"/>
          <w:numId w:val="89"/>
        </w:numPr>
        <w:spacing w:after="120" w:line="264" w:lineRule="auto"/>
        <w:ind w:left="714" w:hanging="357"/>
        <w:contextualSpacing w:val="0"/>
        <w:jc w:val="both"/>
        <w:rPr>
          <w:rFonts w:ascii="Times New Roman" w:hAnsi="Times New Roman" w:cs="Times New Roman"/>
          <w:sz w:val="24"/>
          <w:szCs w:val="24"/>
        </w:rPr>
      </w:pPr>
      <w:r w:rsidRPr="00A4152B">
        <w:rPr>
          <w:rFonts w:ascii="Times New Roman" w:hAnsi="Times New Roman" w:cs="Times New Roman"/>
          <w:sz w:val="24"/>
          <w:szCs w:val="24"/>
        </w:rPr>
        <w:t xml:space="preserve">the relevant Member State </w:t>
      </w:r>
      <w:r>
        <w:rPr>
          <w:rFonts w:ascii="Times New Roman" w:hAnsi="Times New Roman" w:cs="Times New Roman"/>
          <w:sz w:val="24"/>
          <w:szCs w:val="24"/>
        </w:rPr>
        <w:t>having pre-notified or notified the proposed financial product to the Commission</w:t>
      </w:r>
      <w:r w:rsidRPr="00A4152B">
        <w:rPr>
          <w:rFonts w:ascii="Times New Roman" w:hAnsi="Times New Roman" w:cs="Times New Roman"/>
          <w:sz w:val="24"/>
          <w:szCs w:val="24"/>
        </w:rPr>
        <w:t xml:space="preserve"> </w:t>
      </w:r>
      <w:r>
        <w:rPr>
          <w:rFonts w:ascii="Times New Roman" w:hAnsi="Times New Roman" w:cs="Times New Roman"/>
          <w:sz w:val="24"/>
          <w:szCs w:val="24"/>
        </w:rPr>
        <w:t xml:space="preserve">– under any </w:t>
      </w:r>
      <w:r w:rsidRPr="00A4152B">
        <w:rPr>
          <w:rFonts w:ascii="Times New Roman" w:hAnsi="Times New Roman" w:cs="Times New Roman"/>
          <w:sz w:val="24"/>
          <w:szCs w:val="24"/>
        </w:rPr>
        <w:t xml:space="preserve">relevant </w:t>
      </w:r>
      <w:r>
        <w:rPr>
          <w:rFonts w:ascii="Times New Roman" w:hAnsi="Times New Roman" w:cs="Times New Roman"/>
          <w:sz w:val="24"/>
          <w:szCs w:val="24"/>
        </w:rPr>
        <w:t xml:space="preserve">State aid rules </w:t>
      </w:r>
      <w:r w:rsidRPr="00A4152B">
        <w:rPr>
          <w:rFonts w:ascii="Times New Roman" w:hAnsi="Times New Roman" w:cs="Times New Roman"/>
          <w:sz w:val="24"/>
          <w:szCs w:val="24"/>
        </w:rPr>
        <w:t xml:space="preserve">such as the </w:t>
      </w:r>
      <w:r>
        <w:rPr>
          <w:rFonts w:ascii="Times New Roman" w:hAnsi="Times New Roman" w:cs="Times New Roman"/>
          <w:sz w:val="24"/>
          <w:szCs w:val="24"/>
        </w:rPr>
        <w:t>sectoral State aid g</w:t>
      </w:r>
      <w:r w:rsidRPr="00F96C6B">
        <w:rPr>
          <w:rFonts w:ascii="Times New Roman" w:hAnsi="Times New Roman" w:cs="Times New Roman"/>
          <w:sz w:val="24"/>
          <w:szCs w:val="24"/>
        </w:rPr>
        <w:t>uidelines</w:t>
      </w:r>
      <w:r>
        <w:rPr>
          <w:rFonts w:ascii="Times New Roman" w:hAnsi="Times New Roman" w:cs="Times New Roman"/>
          <w:sz w:val="24"/>
          <w:szCs w:val="24"/>
        </w:rPr>
        <w:t xml:space="preserve"> – </w:t>
      </w:r>
      <w:r w:rsidRPr="00A4152B">
        <w:rPr>
          <w:rFonts w:ascii="Times New Roman" w:hAnsi="Times New Roman" w:cs="Times New Roman"/>
          <w:sz w:val="24"/>
          <w:szCs w:val="24"/>
        </w:rPr>
        <w:t xml:space="preserve">in view of complying with the prior notification obligation in accordance </w:t>
      </w:r>
      <w:r>
        <w:rPr>
          <w:rFonts w:ascii="Times New Roman" w:hAnsi="Times New Roman" w:cs="Times New Roman"/>
          <w:sz w:val="24"/>
          <w:szCs w:val="24"/>
        </w:rPr>
        <w:t xml:space="preserve">with </w:t>
      </w:r>
      <w:r w:rsidRPr="00A4152B">
        <w:rPr>
          <w:rFonts w:ascii="Times New Roman" w:hAnsi="Times New Roman" w:cs="Times New Roman"/>
          <w:sz w:val="24"/>
          <w:szCs w:val="24"/>
        </w:rPr>
        <w:t xml:space="preserve">Article 108(3) </w:t>
      </w:r>
      <w:r>
        <w:rPr>
          <w:rFonts w:ascii="Times New Roman" w:hAnsi="Times New Roman" w:cs="Times New Roman"/>
          <w:sz w:val="24"/>
          <w:szCs w:val="24"/>
        </w:rPr>
        <w:t>TFEU</w:t>
      </w:r>
      <w:r w:rsidRPr="00A4152B">
        <w:rPr>
          <w:rFonts w:ascii="Times New Roman" w:hAnsi="Times New Roman" w:cs="Times New Roman"/>
          <w:sz w:val="24"/>
          <w:szCs w:val="24"/>
        </w:rPr>
        <w:t>; or</w:t>
      </w:r>
    </w:p>
    <w:p w14:paraId="59F0C9A0" w14:textId="59C8C586" w:rsidR="00C51FC9" w:rsidRPr="00A4152B" w:rsidRDefault="00C51FC9" w:rsidP="00C51FC9">
      <w:pPr>
        <w:pStyle w:val="ListParagraph"/>
        <w:numPr>
          <w:ilvl w:val="0"/>
          <w:numId w:val="89"/>
        </w:numPr>
        <w:spacing w:after="12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Applicant </w:t>
      </w:r>
      <w:r w:rsidRPr="00A4152B">
        <w:rPr>
          <w:rFonts w:ascii="Times New Roman" w:hAnsi="Times New Roman" w:cs="Times New Roman"/>
          <w:sz w:val="24"/>
          <w:szCs w:val="24"/>
        </w:rPr>
        <w:t>intends to apply certain Article(s) of the GBER</w:t>
      </w:r>
      <w:r>
        <w:rPr>
          <w:rFonts w:ascii="Times New Roman" w:hAnsi="Times New Roman" w:cs="Times New Roman"/>
          <w:sz w:val="24"/>
          <w:szCs w:val="24"/>
        </w:rPr>
        <w:t xml:space="preserve"> (in </w:t>
      </w:r>
      <w:proofErr w:type="gramStart"/>
      <w:r>
        <w:rPr>
          <w:rFonts w:ascii="Times New Roman" w:hAnsi="Times New Roman" w:cs="Times New Roman"/>
          <w:sz w:val="24"/>
          <w:szCs w:val="24"/>
        </w:rPr>
        <w:t>particular those</w:t>
      </w:r>
      <w:proofErr w:type="gramEnd"/>
      <w:r>
        <w:rPr>
          <w:rFonts w:ascii="Times New Roman" w:hAnsi="Times New Roman" w:cs="Times New Roman"/>
          <w:sz w:val="24"/>
          <w:szCs w:val="24"/>
        </w:rPr>
        <w:t xml:space="preserve"> included in Section 16 of the GBER)</w:t>
      </w:r>
      <w:r w:rsidRPr="00A4152B">
        <w:rPr>
          <w:rFonts w:ascii="Times New Roman" w:hAnsi="Times New Roman" w:cs="Times New Roman"/>
          <w:sz w:val="24"/>
          <w:szCs w:val="24"/>
        </w:rPr>
        <w:t xml:space="preserve">, and/or other State aid rules, </w:t>
      </w:r>
      <w:r w:rsidR="002B295C" w:rsidRPr="00A4152B">
        <w:rPr>
          <w:rFonts w:ascii="Times New Roman" w:hAnsi="Times New Roman" w:cs="Times New Roman"/>
          <w:sz w:val="24"/>
          <w:szCs w:val="24"/>
        </w:rPr>
        <w:t>which</w:t>
      </w:r>
      <w:r w:rsidRPr="00A4152B">
        <w:rPr>
          <w:rFonts w:ascii="Times New Roman" w:hAnsi="Times New Roman" w:cs="Times New Roman"/>
          <w:sz w:val="24"/>
          <w:szCs w:val="24"/>
        </w:rPr>
        <w:t xml:space="preserve"> allows the </w:t>
      </w:r>
      <w:r>
        <w:rPr>
          <w:rFonts w:ascii="Times New Roman" w:hAnsi="Times New Roman" w:cs="Times New Roman"/>
          <w:sz w:val="24"/>
          <w:szCs w:val="24"/>
        </w:rPr>
        <w:t>f</w:t>
      </w:r>
      <w:r w:rsidRPr="00A4152B">
        <w:rPr>
          <w:rFonts w:ascii="Times New Roman" w:hAnsi="Times New Roman" w:cs="Times New Roman"/>
          <w:sz w:val="24"/>
          <w:szCs w:val="24"/>
        </w:rPr>
        <w:t xml:space="preserve">inancial </w:t>
      </w:r>
      <w:r>
        <w:rPr>
          <w:rFonts w:ascii="Times New Roman" w:hAnsi="Times New Roman" w:cs="Times New Roman"/>
          <w:sz w:val="24"/>
          <w:szCs w:val="24"/>
        </w:rPr>
        <w:t>p</w:t>
      </w:r>
      <w:r w:rsidRPr="00A4152B">
        <w:rPr>
          <w:rFonts w:ascii="Times New Roman" w:hAnsi="Times New Roman" w:cs="Times New Roman"/>
          <w:sz w:val="24"/>
          <w:szCs w:val="24"/>
        </w:rPr>
        <w:t xml:space="preserve">roduct to be exempted from the prior notification obligation referred to </w:t>
      </w:r>
      <w:r>
        <w:rPr>
          <w:rFonts w:ascii="Times New Roman" w:hAnsi="Times New Roman" w:cs="Times New Roman"/>
          <w:sz w:val="24"/>
          <w:szCs w:val="24"/>
        </w:rPr>
        <w:t xml:space="preserve">in </w:t>
      </w:r>
      <w:r w:rsidRPr="00A4152B">
        <w:rPr>
          <w:rFonts w:ascii="Times New Roman" w:hAnsi="Times New Roman" w:cs="Times New Roman"/>
          <w:sz w:val="24"/>
          <w:szCs w:val="24"/>
        </w:rPr>
        <w:t>point (a); or</w:t>
      </w:r>
    </w:p>
    <w:p w14:paraId="0573E855" w14:textId="77777777" w:rsidR="00C51FC9" w:rsidRDefault="00C51FC9" w:rsidP="00C51FC9">
      <w:pPr>
        <w:pStyle w:val="ListParagraph"/>
        <w:numPr>
          <w:ilvl w:val="0"/>
          <w:numId w:val="89"/>
        </w:numPr>
        <w:spacing w:after="120" w:line="264" w:lineRule="auto"/>
        <w:ind w:left="714" w:hanging="357"/>
        <w:contextualSpacing w:val="0"/>
        <w:jc w:val="both"/>
        <w:rPr>
          <w:rFonts w:ascii="Times New Roman" w:hAnsi="Times New Roman" w:cs="Times New Roman"/>
          <w:sz w:val="24"/>
          <w:szCs w:val="24"/>
        </w:rPr>
      </w:pPr>
      <w:r w:rsidRPr="00A4152B">
        <w:rPr>
          <w:rFonts w:ascii="Times New Roman" w:hAnsi="Times New Roman" w:cs="Times New Roman"/>
          <w:sz w:val="24"/>
          <w:szCs w:val="24"/>
        </w:rPr>
        <w:t xml:space="preserve">the </w:t>
      </w:r>
      <w:r>
        <w:rPr>
          <w:rFonts w:ascii="Times New Roman" w:hAnsi="Times New Roman" w:cs="Times New Roman"/>
          <w:sz w:val="24"/>
          <w:szCs w:val="24"/>
        </w:rPr>
        <w:t>o</w:t>
      </w:r>
      <w:r w:rsidRPr="00A4152B">
        <w:rPr>
          <w:rFonts w:ascii="Times New Roman" w:hAnsi="Times New Roman" w:cs="Times New Roman"/>
          <w:sz w:val="24"/>
          <w:szCs w:val="24"/>
        </w:rPr>
        <w:t xml:space="preserve">perations under the </w:t>
      </w:r>
      <w:r>
        <w:rPr>
          <w:rFonts w:ascii="Times New Roman" w:hAnsi="Times New Roman" w:cs="Times New Roman"/>
          <w:sz w:val="24"/>
          <w:szCs w:val="24"/>
        </w:rPr>
        <w:t>f</w:t>
      </w:r>
      <w:r w:rsidRPr="00A4152B">
        <w:rPr>
          <w:rFonts w:ascii="Times New Roman" w:hAnsi="Times New Roman" w:cs="Times New Roman"/>
          <w:sz w:val="24"/>
          <w:szCs w:val="24"/>
        </w:rPr>
        <w:t xml:space="preserve">inancial </w:t>
      </w:r>
      <w:r>
        <w:rPr>
          <w:rFonts w:ascii="Times New Roman" w:hAnsi="Times New Roman" w:cs="Times New Roman"/>
          <w:sz w:val="24"/>
          <w:szCs w:val="24"/>
        </w:rPr>
        <w:t>p</w:t>
      </w:r>
      <w:r w:rsidRPr="00A4152B">
        <w:rPr>
          <w:rFonts w:ascii="Times New Roman" w:hAnsi="Times New Roman" w:cs="Times New Roman"/>
          <w:sz w:val="24"/>
          <w:szCs w:val="24"/>
        </w:rPr>
        <w:t>roducts are not generally interpreted as constituting State aid in accordance with the Commission Notice on the notion of State aid</w:t>
      </w:r>
      <w:r w:rsidRPr="00A361FD">
        <w:rPr>
          <w:rFonts w:ascii="Times New Roman" w:hAnsi="Times New Roman" w:cs="Times New Roman"/>
          <w:sz w:val="24"/>
          <w:szCs w:val="24"/>
        </w:rPr>
        <w:t xml:space="preserve">, such as financing non-economic activities or providing market conform </w:t>
      </w:r>
      <w:proofErr w:type="spellStart"/>
      <w:r w:rsidRPr="00A361FD">
        <w:rPr>
          <w:rFonts w:ascii="Times New Roman" w:hAnsi="Times New Roman" w:cs="Times New Roman"/>
          <w:i/>
          <w:iCs/>
          <w:sz w:val="24"/>
          <w:szCs w:val="24"/>
        </w:rPr>
        <w:t>pari</w:t>
      </w:r>
      <w:proofErr w:type="spellEnd"/>
      <w:r w:rsidRPr="00A361FD">
        <w:rPr>
          <w:rFonts w:ascii="Times New Roman" w:hAnsi="Times New Roman" w:cs="Times New Roman"/>
          <w:i/>
          <w:iCs/>
          <w:sz w:val="24"/>
          <w:szCs w:val="24"/>
        </w:rPr>
        <w:t xml:space="preserve"> passu</w:t>
      </w:r>
      <w:r w:rsidRPr="00A361FD">
        <w:rPr>
          <w:rFonts w:ascii="Times New Roman" w:hAnsi="Times New Roman" w:cs="Times New Roman"/>
          <w:sz w:val="24"/>
          <w:szCs w:val="24"/>
        </w:rPr>
        <w:t xml:space="preserve"> financing alongside private investors, or </w:t>
      </w:r>
      <w:r w:rsidRPr="00A361FD">
        <w:rPr>
          <w:rFonts w:ascii="Times New Roman" w:hAnsi="Times New Roman" w:cs="Times New Roman"/>
          <w:i/>
          <w:iCs/>
          <w:sz w:val="24"/>
          <w:szCs w:val="24"/>
        </w:rPr>
        <w:t>de</w:t>
      </w:r>
      <w:r w:rsidRPr="00A4152B">
        <w:rPr>
          <w:rFonts w:ascii="Times New Roman" w:hAnsi="Times New Roman" w:cs="Times New Roman"/>
          <w:i/>
          <w:iCs/>
          <w:sz w:val="24"/>
          <w:szCs w:val="24"/>
        </w:rPr>
        <w:t xml:space="preserve"> minimis</w:t>
      </w:r>
      <w:r>
        <w:rPr>
          <w:rFonts w:ascii="Times New Roman" w:hAnsi="Times New Roman" w:cs="Times New Roman"/>
          <w:sz w:val="24"/>
          <w:szCs w:val="24"/>
        </w:rPr>
        <w:t xml:space="preserve"> operations</w:t>
      </w:r>
      <w:r w:rsidRPr="00A4152B">
        <w:rPr>
          <w:rFonts w:ascii="Times New Roman" w:hAnsi="Times New Roman" w:cs="Times New Roman"/>
          <w:sz w:val="24"/>
          <w:szCs w:val="24"/>
        </w:rPr>
        <w:t xml:space="preserve">. </w:t>
      </w:r>
    </w:p>
    <w:p w14:paraId="4AA4A9E5" w14:textId="0D1385C9" w:rsidR="00C51FC9" w:rsidRPr="00A4152B" w:rsidRDefault="00C51FC9" w:rsidP="00C51FC9">
      <w:pPr>
        <w:spacing w:after="120" w:line="264" w:lineRule="auto"/>
        <w:jc w:val="both"/>
        <w:rPr>
          <w:rFonts w:ascii="Times New Roman" w:hAnsi="Times New Roman" w:cs="Times New Roman"/>
          <w:sz w:val="24"/>
          <w:szCs w:val="24"/>
        </w:rPr>
      </w:pPr>
      <w:r w:rsidRPr="00A4152B">
        <w:rPr>
          <w:rFonts w:ascii="Times New Roman" w:hAnsi="Times New Roman" w:cs="Times New Roman"/>
          <w:sz w:val="24"/>
          <w:szCs w:val="24"/>
        </w:rPr>
        <w:lastRenderedPageBreak/>
        <w:t>Following that, Applicants should aim to design their financial products included in the Application in accordance with the chosen State aid framework</w:t>
      </w:r>
      <w:r w:rsidR="002B295C" w:rsidRPr="00A4152B">
        <w:rPr>
          <w:rFonts w:ascii="Times New Roman" w:hAnsi="Times New Roman" w:cs="Times New Roman"/>
          <w:sz w:val="24"/>
          <w:szCs w:val="24"/>
        </w:rPr>
        <w:t>.</w:t>
      </w:r>
      <w:r w:rsidR="002B295C">
        <w:rPr>
          <w:rFonts w:ascii="Times New Roman" w:hAnsi="Times New Roman" w:cs="Times New Roman"/>
          <w:sz w:val="24"/>
          <w:szCs w:val="24"/>
        </w:rPr>
        <w:t xml:space="preserve"> </w:t>
      </w:r>
    </w:p>
    <w:p w14:paraId="4C5BC142" w14:textId="1F59A39D" w:rsidR="00755FC3" w:rsidRPr="00CB479A" w:rsidRDefault="00C21432" w:rsidP="00C21432">
      <w:pPr>
        <w:pStyle w:val="Heading2"/>
        <w:numPr>
          <w:ilvl w:val="1"/>
          <w:numId w:val="84"/>
        </w:numPr>
        <w:spacing w:before="0" w:after="120"/>
        <w:rPr>
          <w:rFonts w:cs="Times New Roman"/>
          <w:szCs w:val="24"/>
        </w:rPr>
      </w:pPr>
      <w:r>
        <w:rPr>
          <w:b/>
          <w:bCs/>
        </w:rPr>
        <w:t xml:space="preserve">   </w:t>
      </w:r>
      <w:r w:rsidR="00755FC3" w:rsidRPr="00CB479A">
        <w:rPr>
          <w:b/>
          <w:bCs/>
        </w:rPr>
        <w:t>Remuneration</w:t>
      </w:r>
      <w:r w:rsidR="00755FC3" w:rsidRPr="00CB479A">
        <w:rPr>
          <w:rFonts w:cs="Times New Roman"/>
          <w:b/>
          <w:bCs/>
          <w:szCs w:val="24"/>
        </w:rPr>
        <w:t xml:space="preserve"> of the EU Guarantee</w:t>
      </w:r>
    </w:p>
    <w:p w14:paraId="162B1B43" w14:textId="25ADD229" w:rsidR="004D5B59" w:rsidRDefault="260F6CC3" w:rsidP="002C4C33">
      <w:pPr>
        <w:spacing w:after="120" w:line="264" w:lineRule="auto"/>
        <w:jc w:val="both"/>
        <w:rPr>
          <w:rFonts w:ascii="Times New Roman" w:hAnsi="Times New Roman" w:cs="Times New Roman"/>
          <w:sz w:val="24"/>
          <w:szCs w:val="24"/>
        </w:rPr>
      </w:pPr>
      <w:r w:rsidRPr="6EA9B550">
        <w:rPr>
          <w:rFonts w:ascii="Times New Roman" w:hAnsi="Times New Roman" w:cs="Times New Roman"/>
          <w:sz w:val="24"/>
          <w:szCs w:val="24"/>
        </w:rPr>
        <w:t xml:space="preserve">The InvestEU Regulation </w:t>
      </w:r>
      <w:r w:rsidRPr="6EA9B550">
        <w:rPr>
          <w:rFonts w:ascii="Times New Roman" w:hAnsi="Times New Roman" w:cs="Times New Roman"/>
          <w:sz w:val="24"/>
          <w:szCs w:val="24"/>
          <w:lang w:val="en-IE"/>
        </w:rPr>
        <w:t>provides</w:t>
      </w:r>
      <w:r w:rsidRPr="6EA9B550">
        <w:rPr>
          <w:rFonts w:ascii="Times New Roman" w:hAnsi="Times New Roman" w:cs="Times New Roman"/>
          <w:sz w:val="24"/>
          <w:szCs w:val="24"/>
        </w:rPr>
        <w:t xml:space="preserve"> that the EU is remunerated by its implementing partners, for the risk it takes when providing an EU Guarantee in support of financial products deployed by </w:t>
      </w:r>
      <w:r w:rsidRPr="6EA9B550">
        <w:rPr>
          <w:rFonts w:ascii="Times New Roman" w:hAnsi="Times New Roman" w:cs="Times New Roman"/>
          <w:sz w:val="24"/>
          <w:szCs w:val="24"/>
          <w:lang w:val="en-IE"/>
        </w:rPr>
        <w:t xml:space="preserve">the </w:t>
      </w:r>
      <w:r w:rsidRPr="6EA9B550">
        <w:rPr>
          <w:rFonts w:ascii="Times New Roman" w:hAnsi="Times New Roman" w:cs="Times New Roman"/>
          <w:sz w:val="24"/>
          <w:szCs w:val="24"/>
        </w:rPr>
        <w:t xml:space="preserve">implementing partners. The remuneration of the EU Guarantee is </w:t>
      </w:r>
      <w:r w:rsidRPr="6EA9B550">
        <w:rPr>
          <w:rFonts w:ascii="Times New Roman" w:hAnsi="Times New Roman" w:cs="Times New Roman"/>
          <w:sz w:val="24"/>
          <w:szCs w:val="24"/>
          <w:lang w:val="en-IE"/>
        </w:rPr>
        <w:t>established</w:t>
      </w:r>
      <w:r w:rsidRPr="6EA9B550">
        <w:rPr>
          <w:rFonts w:ascii="Times New Roman" w:hAnsi="Times New Roman" w:cs="Times New Roman"/>
          <w:sz w:val="24"/>
          <w:szCs w:val="24"/>
        </w:rPr>
        <w:t xml:space="preserve">on the basis of the level of risk the EU assumes (‘reference pricing’ of the EU Guarantee). However, in duly justified cases, the EU and the implementing partner may agree on reducing the EU remuneration (high policy added value of the </w:t>
      </w:r>
      <w:r w:rsidRPr="6EA9B550">
        <w:rPr>
          <w:rFonts w:ascii="Times New Roman" w:hAnsi="Times New Roman" w:cs="Times New Roman"/>
          <w:sz w:val="24"/>
          <w:szCs w:val="24"/>
          <w:lang w:val="en-IE"/>
        </w:rPr>
        <w:t xml:space="preserve">policy objectives targeted by the </w:t>
      </w:r>
      <w:r w:rsidRPr="6EA9B550">
        <w:rPr>
          <w:rFonts w:ascii="Times New Roman" w:hAnsi="Times New Roman" w:cs="Times New Roman"/>
          <w:sz w:val="24"/>
          <w:szCs w:val="24"/>
        </w:rPr>
        <w:t xml:space="preserve">implementing partner’s financial product </w:t>
      </w:r>
      <w:r w:rsidR="5B37E3E9" w:rsidRPr="6EA9B550">
        <w:rPr>
          <w:rFonts w:ascii="Times New Roman" w:hAnsi="Times New Roman" w:cs="Times New Roman"/>
          <w:sz w:val="24"/>
          <w:szCs w:val="24"/>
        </w:rPr>
        <w:t xml:space="preserve">and </w:t>
      </w:r>
      <w:r w:rsidRPr="6EA9B550">
        <w:rPr>
          <w:rFonts w:ascii="Times New Roman" w:hAnsi="Times New Roman" w:cs="Times New Roman"/>
          <w:sz w:val="24"/>
          <w:szCs w:val="24"/>
          <w:lang w:val="en-IE"/>
        </w:rPr>
        <w:t>need for the financial products to be affordable to the targeted final recipients</w:t>
      </w:r>
      <w:r w:rsidRPr="6EA9B550">
        <w:rPr>
          <w:rFonts w:ascii="Times New Roman" w:hAnsi="Times New Roman" w:cs="Times New Roman"/>
          <w:sz w:val="24"/>
          <w:szCs w:val="24"/>
        </w:rPr>
        <w:t xml:space="preserve">). </w:t>
      </w:r>
      <w:proofErr w:type="gramStart"/>
      <w:r w:rsidR="458CA396" w:rsidRPr="6EA9B550">
        <w:rPr>
          <w:rFonts w:ascii="Times New Roman" w:hAnsi="Times New Roman" w:cs="Times New Roman"/>
          <w:sz w:val="24"/>
          <w:szCs w:val="24"/>
        </w:rPr>
        <w:t>In order to</w:t>
      </w:r>
      <w:proofErr w:type="gramEnd"/>
      <w:r w:rsidR="458CA396" w:rsidRPr="6EA9B550">
        <w:rPr>
          <w:rFonts w:ascii="Times New Roman" w:hAnsi="Times New Roman" w:cs="Times New Roman"/>
          <w:sz w:val="24"/>
          <w:szCs w:val="24"/>
        </w:rPr>
        <w:t xml:space="preserve"> facilitate discussion on the potential policy discount, </w:t>
      </w:r>
      <w:r w:rsidR="0048038C" w:rsidRPr="6EA9B550">
        <w:rPr>
          <w:rFonts w:ascii="Times New Roman" w:hAnsi="Times New Roman" w:cs="Times New Roman"/>
          <w:sz w:val="24"/>
          <w:szCs w:val="24"/>
        </w:rPr>
        <w:t>i</w:t>
      </w:r>
      <w:r w:rsidR="004D5B59" w:rsidRPr="6EA9B550">
        <w:rPr>
          <w:rFonts w:ascii="Times New Roman" w:hAnsi="Times New Roman" w:cs="Times New Roman"/>
          <w:sz w:val="24"/>
          <w:szCs w:val="24"/>
        </w:rPr>
        <w:t xml:space="preserve">mplementing </w:t>
      </w:r>
      <w:r w:rsidR="0048038C" w:rsidRPr="6EA9B550">
        <w:rPr>
          <w:rFonts w:ascii="Times New Roman" w:hAnsi="Times New Roman" w:cs="Times New Roman"/>
          <w:sz w:val="24"/>
          <w:szCs w:val="24"/>
        </w:rPr>
        <w:t>p</w:t>
      </w:r>
      <w:r w:rsidR="004D5B59" w:rsidRPr="6EA9B550">
        <w:rPr>
          <w:rFonts w:ascii="Times New Roman" w:hAnsi="Times New Roman" w:cs="Times New Roman"/>
          <w:sz w:val="24"/>
          <w:szCs w:val="24"/>
        </w:rPr>
        <w:t>artners</w:t>
      </w:r>
      <w:r w:rsidR="458CA396" w:rsidRPr="6EA9B550">
        <w:rPr>
          <w:rFonts w:ascii="Times New Roman" w:hAnsi="Times New Roman" w:cs="Times New Roman"/>
          <w:sz w:val="24"/>
          <w:szCs w:val="24"/>
        </w:rPr>
        <w:t xml:space="preserve"> should </w:t>
      </w:r>
      <w:r w:rsidR="052F1668" w:rsidRPr="6EA9B550">
        <w:rPr>
          <w:rFonts w:ascii="Times New Roman" w:hAnsi="Times New Roman" w:cs="Times New Roman"/>
          <w:sz w:val="24"/>
          <w:szCs w:val="24"/>
        </w:rPr>
        <w:t>for debt-type products:</w:t>
      </w:r>
      <w:r w:rsidR="458CA396" w:rsidRPr="6EA9B550">
        <w:rPr>
          <w:rFonts w:ascii="Times New Roman" w:hAnsi="Times New Roman" w:cs="Times New Roman"/>
          <w:sz w:val="24"/>
          <w:szCs w:val="24"/>
        </w:rPr>
        <w:t xml:space="preserve"> </w:t>
      </w:r>
    </w:p>
    <w:p w14:paraId="0EC194B0" w14:textId="5A5234A4" w:rsidR="004D5B59" w:rsidRDefault="004D5B59" w:rsidP="002C4C33">
      <w:pPr>
        <w:pStyle w:val="ListParagraph"/>
        <w:numPr>
          <w:ilvl w:val="0"/>
          <w:numId w:val="87"/>
        </w:numPr>
        <w:spacing w:after="120" w:line="264" w:lineRule="auto"/>
        <w:jc w:val="both"/>
        <w:rPr>
          <w:rFonts w:ascii="Times New Roman" w:hAnsi="Times New Roman" w:cs="Times New Roman"/>
          <w:sz w:val="24"/>
          <w:szCs w:val="24"/>
        </w:rPr>
      </w:pPr>
      <w:r w:rsidRPr="3A052582">
        <w:rPr>
          <w:rFonts w:ascii="Times New Roman" w:hAnsi="Times New Roman" w:cs="Times New Roman"/>
          <w:sz w:val="24"/>
          <w:szCs w:val="24"/>
        </w:rPr>
        <w:t xml:space="preserve">provide justification explaining the compliance of the </w:t>
      </w:r>
      <w:r w:rsidR="00C904E2" w:rsidRPr="3A052582">
        <w:rPr>
          <w:rFonts w:ascii="Times New Roman" w:hAnsi="Times New Roman" w:cs="Times New Roman"/>
          <w:sz w:val="24"/>
          <w:szCs w:val="24"/>
        </w:rPr>
        <w:t>i</w:t>
      </w:r>
      <w:r w:rsidRPr="3A052582">
        <w:rPr>
          <w:rFonts w:ascii="Times New Roman" w:hAnsi="Times New Roman" w:cs="Times New Roman"/>
          <w:sz w:val="24"/>
          <w:szCs w:val="24"/>
        </w:rPr>
        <w:t xml:space="preserve">mplementing </w:t>
      </w:r>
      <w:r w:rsidR="00C904E2" w:rsidRPr="3A052582">
        <w:rPr>
          <w:rFonts w:ascii="Times New Roman" w:hAnsi="Times New Roman" w:cs="Times New Roman"/>
          <w:sz w:val="24"/>
          <w:szCs w:val="24"/>
        </w:rPr>
        <w:t>p</w:t>
      </w:r>
      <w:r w:rsidRPr="3A052582">
        <w:rPr>
          <w:rFonts w:ascii="Times New Roman" w:hAnsi="Times New Roman" w:cs="Times New Roman"/>
          <w:sz w:val="24"/>
          <w:szCs w:val="24"/>
        </w:rPr>
        <w:t>artner`s request for a policy discount with Article 13(2) of the InvestEU Regulation</w:t>
      </w:r>
      <w:r w:rsidR="00F324BC" w:rsidRPr="3A052582">
        <w:rPr>
          <w:rFonts w:ascii="Times New Roman" w:hAnsi="Times New Roman" w:cs="Times New Roman"/>
          <w:sz w:val="24"/>
          <w:szCs w:val="24"/>
        </w:rPr>
        <w:t>, where such discount is requested</w:t>
      </w:r>
      <w:r w:rsidRPr="3A052582">
        <w:rPr>
          <w:rFonts w:ascii="Times New Roman" w:hAnsi="Times New Roman" w:cs="Times New Roman"/>
          <w:sz w:val="24"/>
          <w:szCs w:val="24"/>
        </w:rPr>
        <w:t>;</w:t>
      </w:r>
    </w:p>
    <w:p w14:paraId="3371D205" w14:textId="10A6AADA" w:rsidR="004D5B59" w:rsidRDefault="004D5B59" w:rsidP="002C4C33">
      <w:pPr>
        <w:pStyle w:val="ListParagraph"/>
        <w:numPr>
          <w:ilvl w:val="0"/>
          <w:numId w:val="87"/>
        </w:numPr>
        <w:spacing w:after="120" w:line="264" w:lineRule="auto"/>
        <w:jc w:val="both"/>
        <w:rPr>
          <w:rFonts w:ascii="Times New Roman" w:hAnsi="Times New Roman" w:cs="Times New Roman"/>
          <w:sz w:val="24"/>
          <w:szCs w:val="24"/>
        </w:rPr>
      </w:pPr>
      <w:r w:rsidRPr="00133058">
        <w:rPr>
          <w:rFonts w:ascii="Times New Roman" w:hAnsi="Times New Roman" w:cs="Times New Roman"/>
          <w:sz w:val="24"/>
          <w:szCs w:val="24"/>
        </w:rPr>
        <w:t>provide information</w:t>
      </w:r>
      <w:r w:rsidRPr="006C18C7">
        <w:rPr>
          <w:rFonts w:ascii="Times New Roman" w:hAnsi="Times New Roman" w:cs="Times New Roman"/>
          <w:sz w:val="24"/>
          <w:szCs w:val="24"/>
        </w:rPr>
        <w:t xml:space="preserve"> on the affordable pricing of final recipient </w:t>
      </w:r>
      <w:r>
        <w:rPr>
          <w:rFonts w:ascii="Times New Roman" w:hAnsi="Times New Roman" w:cs="Times New Roman"/>
          <w:sz w:val="24"/>
          <w:szCs w:val="24"/>
        </w:rPr>
        <w:t xml:space="preserve">and/or </w:t>
      </w:r>
      <w:r w:rsidR="00C904E2">
        <w:rPr>
          <w:rFonts w:ascii="Times New Roman" w:hAnsi="Times New Roman" w:cs="Times New Roman"/>
          <w:sz w:val="24"/>
          <w:szCs w:val="24"/>
        </w:rPr>
        <w:t>f</w:t>
      </w:r>
      <w:r>
        <w:rPr>
          <w:rFonts w:ascii="Times New Roman" w:hAnsi="Times New Roman" w:cs="Times New Roman"/>
          <w:sz w:val="24"/>
          <w:szCs w:val="24"/>
        </w:rPr>
        <w:t xml:space="preserve">inancial </w:t>
      </w:r>
      <w:r w:rsidR="00C904E2">
        <w:rPr>
          <w:rFonts w:ascii="Times New Roman" w:hAnsi="Times New Roman" w:cs="Times New Roman"/>
          <w:sz w:val="24"/>
          <w:szCs w:val="24"/>
        </w:rPr>
        <w:t>i</w:t>
      </w:r>
      <w:r>
        <w:rPr>
          <w:rFonts w:ascii="Times New Roman" w:hAnsi="Times New Roman" w:cs="Times New Roman"/>
          <w:sz w:val="24"/>
          <w:szCs w:val="24"/>
        </w:rPr>
        <w:t xml:space="preserve">ntermediary </w:t>
      </w:r>
      <w:r w:rsidRPr="006C18C7">
        <w:rPr>
          <w:rFonts w:ascii="Times New Roman" w:hAnsi="Times New Roman" w:cs="Times New Roman"/>
          <w:sz w:val="24"/>
          <w:szCs w:val="24"/>
        </w:rPr>
        <w:t xml:space="preserve">transactions </w:t>
      </w:r>
      <w:r>
        <w:rPr>
          <w:rFonts w:ascii="Times New Roman" w:hAnsi="Times New Roman" w:cs="Times New Roman"/>
          <w:sz w:val="24"/>
          <w:szCs w:val="24"/>
        </w:rPr>
        <w:t xml:space="preserve">envisaged </w:t>
      </w:r>
      <w:r w:rsidRPr="006C18C7">
        <w:rPr>
          <w:rFonts w:ascii="Times New Roman" w:hAnsi="Times New Roman" w:cs="Times New Roman"/>
          <w:sz w:val="24"/>
          <w:szCs w:val="24"/>
        </w:rPr>
        <w:t>to be deployed under the proposed financial product</w:t>
      </w:r>
      <w:r>
        <w:rPr>
          <w:rFonts w:ascii="Times New Roman" w:hAnsi="Times New Roman" w:cs="Times New Roman"/>
          <w:sz w:val="24"/>
          <w:szCs w:val="24"/>
        </w:rPr>
        <w:t xml:space="preserve">; and </w:t>
      </w:r>
    </w:p>
    <w:p w14:paraId="7711E8D3" w14:textId="16781A21" w:rsidR="00755FC3" w:rsidRPr="002C4C33" w:rsidRDefault="004D5B59" w:rsidP="002C4C33">
      <w:pPr>
        <w:pStyle w:val="ListParagraph"/>
        <w:numPr>
          <w:ilvl w:val="0"/>
          <w:numId w:val="87"/>
        </w:numPr>
        <w:spacing w:after="120" w:line="264" w:lineRule="auto"/>
        <w:jc w:val="both"/>
        <w:rPr>
          <w:rFonts w:ascii="Times New Roman" w:hAnsi="Times New Roman" w:cs="Times New Roman"/>
          <w:sz w:val="24"/>
          <w:szCs w:val="24"/>
        </w:rPr>
      </w:pPr>
      <w:r>
        <w:rPr>
          <w:rFonts w:ascii="Times New Roman" w:hAnsi="Times New Roman" w:cs="Times New Roman"/>
          <w:sz w:val="24"/>
          <w:szCs w:val="24"/>
        </w:rPr>
        <w:t>indicate the level of the EU guarantee fee in bps p.a.</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which would be compatible with the information as per (ii) above and which will be subject to further </w:t>
      </w:r>
      <w:r w:rsidR="000954AB">
        <w:rPr>
          <w:rFonts w:ascii="Times New Roman" w:hAnsi="Times New Roman" w:cs="Times New Roman"/>
          <w:sz w:val="24"/>
          <w:szCs w:val="24"/>
        </w:rPr>
        <w:t>negotiation.</w:t>
      </w:r>
    </w:p>
    <w:p w14:paraId="051DDD6B" w14:textId="355F8CF2" w:rsidR="00755FC3" w:rsidRPr="00CB479A" w:rsidRDefault="00755FC3" w:rsidP="002C4C33">
      <w:pPr>
        <w:pStyle w:val="Heading1"/>
        <w:spacing w:before="0" w:after="120"/>
        <w:ind w:left="431" w:hanging="431"/>
        <w:rPr>
          <w:sz w:val="24"/>
          <w:szCs w:val="24"/>
        </w:rPr>
      </w:pPr>
      <w:r w:rsidRPr="00CB479A">
        <w:rPr>
          <w:sz w:val="24"/>
          <w:szCs w:val="24"/>
        </w:rPr>
        <w:t>Negotiation of Guarantee Agreements</w:t>
      </w:r>
    </w:p>
    <w:p w14:paraId="7D5AB671" w14:textId="0F97AA89" w:rsidR="00B824BA" w:rsidRDefault="11AADA02" w:rsidP="325F668E">
      <w:pPr>
        <w:spacing w:after="120"/>
        <w:jc w:val="both"/>
        <w:rPr>
          <w:rFonts w:ascii="Times New Roman" w:hAnsi="Times New Roman" w:cs="Times New Roman"/>
          <w:sz w:val="24"/>
          <w:szCs w:val="24"/>
          <w:lang w:val="en-IE"/>
        </w:rPr>
      </w:pPr>
      <w:r w:rsidRPr="325F668E">
        <w:rPr>
          <w:rFonts w:ascii="Times New Roman" w:hAnsi="Times New Roman" w:cs="Times New Roman"/>
          <w:sz w:val="24"/>
          <w:szCs w:val="24"/>
          <w:lang w:val="en-IE"/>
        </w:rPr>
        <w:t xml:space="preserve">Following the selection procedure, all </w:t>
      </w:r>
      <w:r w:rsidR="0517447E" w:rsidRPr="325F668E">
        <w:rPr>
          <w:rFonts w:ascii="Times New Roman" w:hAnsi="Times New Roman" w:cs="Times New Roman"/>
          <w:sz w:val="24"/>
          <w:szCs w:val="24"/>
          <w:lang w:val="en-IE"/>
        </w:rPr>
        <w:t>A</w:t>
      </w:r>
      <w:r w:rsidRPr="325F668E">
        <w:rPr>
          <w:rFonts w:ascii="Times New Roman" w:hAnsi="Times New Roman" w:cs="Times New Roman"/>
          <w:sz w:val="24"/>
          <w:szCs w:val="24"/>
          <w:lang w:val="en-IE"/>
        </w:rPr>
        <w:t xml:space="preserve">pplicants will be notified about the result of the scoring process. Applicants whose </w:t>
      </w:r>
      <w:proofErr w:type="gramStart"/>
      <w:r w:rsidR="00B824BA" w:rsidRPr="325F668E">
        <w:rPr>
          <w:rFonts w:ascii="Times New Roman" w:hAnsi="Times New Roman" w:cs="Times New Roman"/>
          <w:sz w:val="24"/>
          <w:szCs w:val="24"/>
          <w:lang w:val="en-IE"/>
        </w:rPr>
        <w:t>A</w:t>
      </w:r>
      <w:r w:rsidRPr="325F668E">
        <w:rPr>
          <w:rFonts w:ascii="Times New Roman" w:hAnsi="Times New Roman" w:cs="Times New Roman"/>
          <w:sz w:val="24"/>
          <w:szCs w:val="24"/>
          <w:lang w:val="en-IE"/>
        </w:rPr>
        <w:t>pplications</w:t>
      </w:r>
      <w:proofErr w:type="gramEnd"/>
      <w:r w:rsidRPr="325F668E">
        <w:rPr>
          <w:rFonts w:ascii="Times New Roman" w:hAnsi="Times New Roman" w:cs="Times New Roman"/>
          <w:sz w:val="24"/>
          <w:szCs w:val="24"/>
          <w:lang w:val="en-IE"/>
        </w:rPr>
        <w:t xml:space="preserve"> have met or exceeded minimum thresholds for quality and impact, subject to budget availability, will be invited to negotiate a Guarantee Agreement</w:t>
      </w:r>
      <w:r w:rsidR="4890FC1D" w:rsidRPr="325F668E">
        <w:rPr>
          <w:rFonts w:ascii="Times New Roman" w:hAnsi="Times New Roman" w:cs="Times New Roman"/>
          <w:sz w:val="24"/>
          <w:szCs w:val="24"/>
          <w:lang w:val="en-IE"/>
        </w:rPr>
        <w:t>.</w:t>
      </w:r>
    </w:p>
    <w:p w14:paraId="65F136ED" w14:textId="70089C7F" w:rsidR="003867D8" w:rsidRPr="002C4C33" w:rsidRDefault="00B824BA" w:rsidP="002C4C33">
      <w:pPr>
        <w:keepNext/>
        <w:spacing w:after="120" w:line="252" w:lineRule="auto"/>
        <w:jc w:val="both"/>
        <w:rPr>
          <w:rFonts w:ascii="Times New Roman" w:hAnsi="Times New Roman" w:cs="Times New Roman"/>
          <w:sz w:val="24"/>
          <w:szCs w:val="24"/>
          <w:lang w:val="en-IE"/>
        </w:rPr>
      </w:pPr>
      <w:r w:rsidRPr="00FE6F7F">
        <w:rPr>
          <w:rFonts w:ascii="Times New Roman" w:hAnsi="Times New Roman" w:cs="Times New Roman"/>
          <w:sz w:val="24"/>
          <w:szCs w:val="24"/>
          <w:lang w:val="en-IE"/>
        </w:rPr>
        <w:lastRenderedPageBreak/>
        <w:t>In case of oversubscription to the available budget per cut-off</w:t>
      </w:r>
      <w:r w:rsidRPr="00FE6F7F">
        <w:rPr>
          <w:rFonts w:ascii="Times New Roman" w:hAnsi="Times New Roman" w:cs="Times New Roman"/>
          <w:sz w:val="24"/>
          <w:szCs w:val="24"/>
        </w:rPr>
        <w:t xml:space="preserve"> date</w:t>
      </w:r>
      <w:r w:rsidRPr="00FE6F7F">
        <w:rPr>
          <w:rFonts w:ascii="Times New Roman" w:hAnsi="Times New Roman" w:cs="Times New Roman"/>
          <w:sz w:val="24"/>
          <w:szCs w:val="24"/>
          <w:lang w:val="en-IE"/>
        </w:rPr>
        <w:t xml:space="preserve">, </w:t>
      </w:r>
      <w:r w:rsidR="00F476C1" w:rsidRPr="00FE6F7F">
        <w:rPr>
          <w:rFonts w:ascii="Times New Roman" w:hAnsi="Times New Roman" w:cs="Times New Roman"/>
          <w:sz w:val="24"/>
          <w:szCs w:val="24"/>
          <w:lang w:val="en-IE"/>
        </w:rPr>
        <w:t xml:space="preserve">the distribution of </w:t>
      </w:r>
      <w:r w:rsidRPr="00FE6F7F">
        <w:rPr>
          <w:rFonts w:ascii="Times New Roman" w:hAnsi="Times New Roman" w:cs="Times New Roman"/>
          <w:sz w:val="24"/>
          <w:szCs w:val="24"/>
          <w:lang w:val="en-IE"/>
        </w:rPr>
        <w:t xml:space="preserve">the EU Guarantee will notably depend on the ranking of the product proposals </w:t>
      </w:r>
      <w:r w:rsidR="000954AB" w:rsidRPr="00FE6F7F">
        <w:rPr>
          <w:rFonts w:ascii="Times New Roman" w:hAnsi="Times New Roman" w:cs="Times New Roman"/>
          <w:sz w:val="24"/>
          <w:szCs w:val="24"/>
          <w:lang w:val="en-IE"/>
        </w:rPr>
        <w:t>based on</w:t>
      </w:r>
      <w:r w:rsidRPr="00FE6F7F">
        <w:rPr>
          <w:rFonts w:ascii="Times New Roman" w:hAnsi="Times New Roman" w:cs="Times New Roman"/>
          <w:sz w:val="24"/>
          <w:szCs w:val="24"/>
          <w:lang w:val="en-IE"/>
        </w:rPr>
        <w:t xml:space="preserve"> the score</w:t>
      </w:r>
      <w:r w:rsidR="003B51B1" w:rsidRPr="00490507">
        <w:rPr>
          <w:rFonts w:ascii="Times New Roman" w:hAnsi="Times New Roman" w:cs="Times New Roman"/>
          <w:sz w:val="24"/>
          <w:szCs w:val="24"/>
          <w:lang w:val="en-IE"/>
        </w:rPr>
        <w:t>s</w:t>
      </w:r>
      <w:r w:rsidRPr="00FE6F7F">
        <w:rPr>
          <w:rFonts w:ascii="Times New Roman" w:hAnsi="Times New Roman" w:cs="Times New Roman"/>
          <w:sz w:val="24"/>
          <w:szCs w:val="24"/>
          <w:lang w:val="en-IE"/>
        </w:rPr>
        <w:t xml:space="preserve"> obtained for criteria under </w:t>
      </w:r>
      <w:r w:rsidR="000954AB" w:rsidRPr="00FE6F7F">
        <w:rPr>
          <w:rFonts w:ascii="Times New Roman" w:hAnsi="Times New Roman" w:cs="Times New Roman"/>
          <w:sz w:val="24"/>
          <w:szCs w:val="24"/>
          <w:lang w:val="en-IE"/>
        </w:rPr>
        <w:t>5.2.2.1</w:t>
      </w:r>
      <w:r w:rsidR="003B51B1" w:rsidRPr="00490507">
        <w:rPr>
          <w:rFonts w:ascii="Times New Roman" w:hAnsi="Times New Roman" w:cs="Times New Roman"/>
          <w:sz w:val="24"/>
          <w:szCs w:val="24"/>
          <w:lang w:val="en-IE"/>
        </w:rPr>
        <w:t xml:space="preserve"> and 5.2.2.2</w:t>
      </w:r>
      <w:r w:rsidR="000954AB" w:rsidRPr="00FE6F7F">
        <w:rPr>
          <w:rFonts w:ascii="Times New Roman" w:hAnsi="Times New Roman" w:cs="Times New Roman"/>
          <w:sz w:val="24"/>
          <w:szCs w:val="24"/>
          <w:lang w:val="en-IE"/>
        </w:rPr>
        <w:t xml:space="preserve"> and</w:t>
      </w:r>
      <w:r w:rsidRPr="00FE6F7F">
        <w:rPr>
          <w:rFonts w:ascii="Times New Roman" w:hAnsi="Times New Roman" w:cs="Times New Roman"/>
          <w:sz w:val="24"/>
          <w:szCs w:val="24"/>
          <w:lang w:val="en-IE"/>
        </w:rPr>
        <w:t xml:space="preserve"> taking in</w:t>
      </w:r>
      <w:r w:rsidRPr="00FE6F7F">
        <w:rPr>
          <w:rFonts w:ascii="Times New Roman" w:hAnsi="Times New Roman" w:cs="Times New Roman"/>
          <w:sz w:val="24"/>
          <w:szCs w:val="24"/>
        </w:rPr>
        <w:t>to</w:t>
      </w:r>
      <w:r w:rsidRPr="00FE6F7F">
        <w:rPr>
          <w:rFonts w:ascii="Times New Roman" w:hAnsi="Times New Roman" w:cs="Times New Roman"/>
          <w:sz w:val="24"/>
          <w:szCs w:val="24"/>
          <w:lang w:val="en-IE"/>
        </w:rPr>
        <w:t xml:space="preserve"> </w:t>
      </w:r>
      <w:r w:rsidR="006E2032">
        <w:rPr>
          <w:rFonts w:ascii="Times New Roman" w:hAnsi="Times New Roman" w:cs="Times New Roman"/>
          <w:sz w:val="24"/>
          <w:szCs w:val="24"/>
          <w:lang w:val="en-IE"/>
        </w:rPr>
        <w:t xml:space="preserve">due </w:t>
      </w:r>
      <w:r w:rsidRPr="00FE6F7F">
        <w:rPr>
          <w:rFonts w:ascii="Times New Roman" w:hAnsi="Times New Roman" w:cs="Times New Roman"/>
          <w:sz w:val="24"/>
          <w:szCs w:val="24"/>
          <w:lang w:val="en-IE"/>
        </w:rPr>
        <w:t xml:space="preserve">account </w:t>
      </w:r>
      <w:r w:rsidR="00116BD2">
        <w:rPr>
          <w:rFonts w:ascii="Times New Roman" w:hAnsi="Times New Roman" w:cs="Times New Roman"/>
          <w:sz w:val="24"/>
          <w:szCs w:val="24"/>
          <w:lang w:val="en-IE"/>
        </w:rPr>
        <w:t xml:space="preserve"> </w:t>
      </w:r>
      <w:r w:rsidRPr="00FE6F7F">
        <w:rPr>
          <w:rFonts w:ascii="Times New Roman" w:hAnsi="Times New Roman" w:cs="Times New Roman"/>
          <w:sz w:val="24"/>
          <w:szCs w:val="24"/>
          <w:lang w:val="en-IE"/>
        </w:rPr>
        <w:t>geographical balance</w:t>
      </w:r>
      <w:r w:rsidR="00680166" w:rsidRPr="00FE6F7F">
        <w:rPr>
          <w:rFonts w:ascii="Times New Roman" w:hAnsi="Times New Roman" w:cs="Times New Roman"/>
          <w:sz w:val="24"/>
          <w:szCs w:val="24"/>
          <w:lang w:val="en-IE"/>
        </w:rPr>
        <w:t xml:space="preserve"> and windows distribution</w:t>
      </w:r>
      <w:r w:rsidRPr="00FE6F7F">
        <w:rPr>
          <w:rFonts w:ascii="Times New Roman" w:hAnsi="Times New Roman" w:cs="Times New Roman"/>
          <w:sz w:val="24"/>
          <w:szCs w:val="24"/>
        </w:rPr>
        <w:t>.  </w:t>
      </w:r>
    </w:p>
    <w:p w14:paraId="7ABC5EE1" w14:textId="35A16376" w:rsidR="00A04816" w:rsidRPr="00A04816" w:rsidRDefault="007009B9" w:rsidP="002C4C33">
      <w:pPr>
        <w:pStyle w:val="Heading2"/>
        <w:numPr>
          <w:ilvl w:val="0"/>
          <w:numId w:val="0"/>
        </w:numPr>
        <w:spacing w:before="0" w:after="120"/>
        <w:jc w:val="both"/>
      </w:pPr>
      <w:r w:rsidRPr="00A342BC">
        <w:t>N</w:t>
      </w:r>
      <w:r w:rsidR="001E19F5" w:rsidRPr="00A342BC">
        <w:t xml:space="preserve">egotiations should be concluded within one year from the </w:t>
      </w:r>
      <w:r w:rsidR="008C3323" w:rsidRPr="00A342BC">
        <w:t>cut-off date</w:t>
      </w:r>
      <w:r w:rsidR="008B74E5">
        <w:t xml:space="preserve"> to which</w:t>
      </w:r>
      <w:r w:rsidR="008C3323" w:rsidRPr="00A342BC">
        <w:t xml:space="preserve"> the </w:t>
      </w:r>
      <w:r w:rsidR="002F5E47">
        <w:t>A</w:t>
      </w:r>
      <w:r w:rsidR="008C3323" w:rsidRPr="00A342BC">
        <w:t>pplication was submitted.</w:t>
      </w:r>
      <w:r w:rsidR="001E19F5" w:rsidRPr="00A342BC">
        <w:t xml:space="preserve"> </w:t>
      </w:r>
      <w:r w:rsidR="00790320" w:rsidRPr="00A342BC">
        <w:t>An extension by 1 month could be granted by the Commission in duly justified cases.</w:t>
      </w:r>
      <w:r w:rsidR="00F7218E" w:rsidRPr="00A342BC">
        <w:t xml:space="preserve"> </w:t>
      </w:r>
    </w:p>
    <w:p w14:paraId="7DD21871" w14:textId="0B7184A8" w:rsidR="002C4C33" w:rsidRPr="002C4C33" w:rsidRDefault="00755FC3" w:rsidP="002C4C33">
      <w:pPr>
        <w:pStyle w:val="Heading2"/>
        <w:numPr>
          <w:ilvl w:val="0"/>
          <w:numId w:val="0"/>
        </w:numPr>
        <w:spacing w:before="0" w:after="120"/>
        <w:jc w:val="both"/>
        <w:rPr>
          <w:rFonts w:cs="Times New Roman"/>
          <w:szCs w:val="24"/>
        </w:rPr>
      </w:pPr>
      <w:r w:rsidRPr="00A342BC">
        <w:t>Applicants not invited to negotiate a Guarantee Agreement will have the right to submit a</w:t>
      </w:r>
      <w:r w:rsidR="00D04CF6" w:rsidRPr="00A342BC">
        <w:t> </w:t>
      </w:r>
      <w:r w:rsidRPr="00A342BC">
        <w:t>written complaint</w:t>
      </w:r>
      <w:r w:rsidRPr="00F76E10">
        <w:rPr>
          <w:rFonts w:cs="Times New Roman"/>
          <w:szCs w:val="24"/>
        </w:rPr>
        <w:t>. Complaints will be dealt within the framework of and in accordance with the Commission complaints policy (</w:t>
      </w:r>
      <w:hyperlink r:id="rId13" w:history="1">
        <w:r w:rsidR="00035E59" w:rsidRPr="006774DD">
          <w:rPr>
            <w:rStyle w:val="Hyperlink"/>
            <w:rFonts w:cs="Times New Roman"/>
            <w:szCs w:val="24"/>
          </w:rPr>
          <w:t>https://ec.europa.eu/info/about-european-commission/contact/problems-and-complaints_en</w:t>
        </w:r>
      </w:hyperlink>
      <w:r w:rsidRPr="00F76E10">
        <w:rPr>
          <w:rFonts w:cs="Times New Roman"/>
          <w:szCs w:val="24"/>
        </w:rPr>
        <w:t xml:space="preserve">). </w:t>
      </w:r>
    </w:p>
    <w:p w14:paraId="70FFCA43" w14:textId="0D1C4357" w:rsidR="00A36E0D" w:rsidRPr="00CB479A" w:rsidRDefault="0045512D" w:rsidP="002C4C33">
      <w:pPr>
        <w:pStyle w:val="Heading1"/>
        <w:spacing w:before="0" w:after="120"/>
        <w:ind w:left="431" w:hanging="431"/>
        <w:rPr>
          <w:sz w:val="24"/>
          <w:szCs w:val="24"/>
        </w:rPr>
      </w:pPr>
      <w:bookmarkStart w:id="11" w:name="_Toc68877365"/>
      <w:r w:rsidRPr="00CB479A">
        <w:rPr>
          <w:sz w:val="24"/>
          <w:szCs w:val="24"/>
        </w:rPr>
        <w:t>Publishing of information on</w:t>
      </w:r>
      <w:r w:rsidR="00A36E0D" w:rsidRPr="00CB479A">
        <w:rPr>
          <w:sz w:val="24"/>
          <w:szCs w:val="24"/>
        </w:rPr>
        <w:t xml:space="preserve"> the </w:t>
      </w:r>
      <w:r w:rsidR="00DB3AEC" w:rsidRPr="00CB479A">
        <w:rPr>
          <w:sz w:val="24"/>
          <w:szCs w:val="24"/>
        </w:rPr>
        <w:t>i</w:t>
      </w:r>
      <w:r w:rsidR="00271287" w:rsidRPr="00CB479A">
        <w:rPr>
          <w:sz w:val="24"/>
          <w:szCs w:val="24"/>
        </w:rPr>
        <w:t xml:space="preserve">mplementing </w:t>
      </w:r>
      <w:r w:rsidR="00DB3AEC" w:rsidRPr="00CB479A">
        <w:rPr>
          <w:sz w:val="24"/>
          <w:szCs w:val="24"/>
        </w:rPr>
        <w:t>p</w:t>
      </w:r>
      <w:r w:rsidR="00271287" w:rsidRPr="00CB479A">
        <w:rPr>
          <w:sz w:val="24"/>
          <w:szCs w:val="24"/>
        </w:rPr>
        <w:t>artners</w:t>
      </w:r>
      <w:bookmarkEnd w:id="11"/>
      <w:r w:rsidR="00DB3AEC" w:rsidRPr="00CB479A">
        <w:rPr>
          <w:sz w:val="24"/>
          <w:szCs w:val="24"/>
        </w:rPr>
        <w:t xml:space="preserve"> </w:t>
      </w:r>
    </w:p>
    <w:p w14:paraId="21BCD115" w14:textId="79640A55" w:rsidR="002C4C33" w:rsidRPr="00F76E10" w:rsidRDefault="0050471B" w:rsidP="002C4C33">
      <w:pPr>
        <w:spacing w:after="120"/>
        <w:jc w:val="both"/>
        <w:rPr>
          <w:rFonts w:ascii="Times New Roman" w:hAnsi="Times New Roman" w:cs="Times New Roman"/>
          <w:sz w:val="24"/>
          <w:szCs w:val="24"/>
        </w:rPr>
      </w:pPr>
      <w:r w:rsidRPr="44E9A080">
        <w:rPr>
          <w:rFonts w:ascii="Times New Roman" w:hAnsi="Times New Roman" w:cs="Times New Roman"/>
          <w:sz w:val="24"/>
          <w:szCs w:val="24"/>
        </w:rPr>
        <w:t xml:space="preserve">The </w:t>
      </w:r>
      <w:r w:rsidR="00281812" w:rsidRPr="44E9A080">
        <w:rPr>
          <w:rFonts w:ascii="Times New Roman" w:hAnsi="Times New Roman" w:cs="Times New Roman"/>
          <w:sz w:val="24"/>
          <w:szCs w:val="24"/>
        </w:rPr>
        <w:t>Commission</w:t>
      </w:r>
      <w:r w:rsidR="0045512D" w:rsidRPr="44E9A080">
        <w:rPr>
          <w:rFonts w:ascii="Times New Roman" w:hAnsi="Times New Roman" w:cs="Times New Roman"/>
          <w:sz w:val="24"/>
          <w:szCs w:val="24"/>
        </w:rPr>
        <w:t xml:space="preserve"> </w:t>
      </w:r>
      <w:r w:rsidR="00717268" w:rsidRPr="44E9A080">
        <w:rPr>
          <w:rFonts w:ascii="Times New Roman" w:hAnsi="Times New Roman" w:cs="Times New Roman"/>
          <w:sz w:val="24"/>
          <w:szCs w:val="24"/>
        </w:rPr>
        <w:t xml:space="preserve">will </w:t>
      </w:r>
      <w:r w:rsidR="0045512D" w:rsidRPr="44E9A080">
        <w:rPr>
          <w:rFonts w:ascii="Times New Roman" w:hAnsi="Times New Roman" w:cs="Times New Roman"/>
          <w:sz w:val="24"/>
          <w:szCs w:val="24"/>
        </w:rPr>
        <w:t xml:space="preserve">publish on its website a list of </w:t>
      </w:r>
      <w:r w:rsidR="00214CA8" w:rsidRPr="44E9A080">
        <w:rPr>
          <w:rFonts w:ascii="Times New Roman" w:hAnsi="Times New Roman" w:cs="Times New Roman"/>
          <w:sz w:val="24"/>
          <w:szCs w:val="24"/>
        </w:rPr>
        <w:t>i</w:t>
      </w:r>
      <w:r w:rsidR="00DB3AEC" w:rsidRPr="44E9A080">
        <w:rPr>
          <w:rFonts w:ascii="Times New Roman" w:hAnsi="Times New Roman" w:cs="Times New Roman"/>
          <w:sz w:val="24"/>
          <w:szCs w:val="24"/>
        </w:rPr>
        <w:t xml:space="preserve">mplementing </w:t>
      </w:r>
      <w:r w:rsidR="00214CA8" w:rsidRPr="44E9A080">
        <w:rPr>
          <w:rFonts w:ascii="Times New Roman" w:hAnsi="Times New Roman" w:cs="Times New Roman"/>
          <w:sz w:val="24"/>
          <w:szCs w:val="24"/>
        </w:rPr>
        <w:t>p</w:t>
      </w:r>
      <w:r w:rsidR="00DB3AEC" w:rsidRPr="44E9A080">
        <w:rPr>
          <w:rFonts w:ascii="Times New Roman" w:hAnsi="Times New Roman" w:cs="Times New Roman"/>
          <w:sz w:val="24"/>
          <w:szCs w:val="24"/>
        </w:rPr>
        <w:t xml:space="preserve">artners </w:t>
      </w:r>
      <w:r w:rsidR="00AC196D" w:rsidRPr="44E9A080">
        <w:rPr>
          <w:rFonts w:ascii="Times New Roman" w:hAnsi="Times New Roman" w:cs="Times New Roman"/>
          <w:sz w:val="24"/>
          <w:szCs w:val="24"/>
        </w:rPr>
        <w:t>that signed a</w:t>
      </w:r>
      <w:r w:rsidR="00D04CF6" w:rsidRPr="44E9A080">
        <w:rPr>
          <w:rFonts w:ascii="Times New Roman" w:hAnsi="Times New Roman" w:cs="Times New Roman"/>
          <w:sz w:val="24"/>
          <w:szCs w:val="24"/>
        </w:rPr>
        <w:t> </w:t>
      </w:r>
      <w:r w:rsidR="00CF4A15" w:rsidRPr="44E9A080">
        <w:rPr>
          <w:rFonts w:ascii="Times New Roman" w:hAnsi="Times New Roman" w:cs="Times New Roman"/>
          <w:sz w:val="24"/>
          <w:szCs w:val="24"/>
        </w:rPr>
        <w:t>G</w:t>
      </w:r>
      <w:r w:rsidR="00AC196D" w:rsidRPr="44E9A080">
        <w:rPr>
          <w:rFonts w:ascii="Times New Roman" w:hAnsi="Times New Roman" w:cs="Times New Roman"/>
          <w:sz w:val="24"/>
          <w:szCs w:val="24"/>
        </w:rPr>
        <w:t xml:space="preserve">uarantee </w:t>
      </w:r>
      <w:r w:rsidR="00CF4A15" w:rsidRPr="44E9A080">
        <w:rPr>
          <w:rFonts w:ascii="Times New Roman" w:hAnsi="Times New Roman" w:cs="Times New Roman"/>
          <w:sz w:val="24"/>
          <w:szCs w:val="24"/>
        </w:rPr>
        <w:t>A</w:t>
      </w:r>
      <w:r w:rsidR="00AC196D" w:rsidRPr="44E9A080">
        <w:rPr>
          <w:rFonts w:ascii="Times New Roman" w:hAnsi="Times New Roman" w:cs="Times New Roman"/>
          <w:sz w:val="24"/>
          <w:szCs w:val="24"/>
        </w:rPr>
        <w:t xml:space="preserve">greement with the </w:t>
      </w:r>
      <w:r w:rsidR="00B63056" w:rsidRPr="44E9A080">
        <w:rPr>
          <w:rFonts w:ascii="Times New Roman" w:hAnsi="Times New Roman" w:cs="Times New Roman"/>
          <w:sz w:val="24"/>
          <w:szCs w:val="24"/>
        </w:rPr>
        <w:t xml:space="preserve">EU </w:t>
      </w:r>
      <w:r w:rsidR="00DB3AEC" w:rsidRPr="44E9A080">
        <w:rPr>
          <w:rFonts w:ascii="Times New Roman" w:hAnsi="Times New Roman" w:cs="Times New Roman"/>
          <w:sz w:val="24"/>
          <w:szCs w:val="24"/>
        </w:rPr>
        <w:t>under the InvestEU Fund</w:t>
      </w:r>
      <w:r w:rsidR="00AC196D" w:rsidRPr="44E9A080">
        <w:rPr>
          <w:rFonts w:ascii="Times New Roman" w:hAnsi="Times New Roman" w:cs="Times New Roman"/>
          <w:sz w:val="24"/>
          <w:szCs w:val="24"/>
        </w:rPr>
        <w:t>. Information published</w:t>
      </w:r>
      <w:r w:rsidR="006F1764" w:rsidRPr="44E9A080">
        <w:rPr>
          <w:rFonts w:ascii="Times New Roman" w:hAnsi="Times New Roman" w:cs="Times New Roman"/>
          <w:sz w:val="24"/>
          <w:szCs w:val="24"/>
        </w:rPr>
        <w:t xml:space="preserve"> </w:t>
      </w:r>
      <w:r w:rsidR="00B60FC7" w:rsidRPr="44E9A080">
        <w:rPr>
          <w:rFonts w:ascii="Times New Roman" w:hAnsi="Times New Roman" w:cs="Times New Roman"/>
          <w:sz w:val="24"/>
          <w:szCs w:val="24"/>
        </w:rPr>
        <w:t xml:space="preserve">will </w:t>
      </w:r>
      <w:r w:rsidR="000E1E74" w:rsidRPr="44E9A080">
        <w:rPr>
          <w:rFonts w:ascii="Times New Roman" w:hAnsi="Times New Roman" w:cs="Times New Roman"/>
          <w:sz w:val="24"/>
          <w:szCs w:val="24"/>
        </w:rPr>
        <w:t>include</w:t>
      </w:r>
      <w:r w:rsidR="00AC196D" w:rsidRPr="44E9A080">
        <w:rPr>
          <w:rFonts w:ascii="Times New Roman" w:hAnsi="Times New Roman" w:cs="Times New Roman"/>
          <w:sz w:val="24"/>
          <w:szCs w:val="24"/>
        </w:rPr>
        <w:t>,</w:t>
      </w:r>
      <w:r w:rsidR="000E1E74" w:rsidRPr="44E9A080">
        <w:rPr>
          <w:rFonts w:ascii="Times New Roman" w:hAnsi="Times New Roman" w:cs="Times New Roman"/>
          <w:sz w:val="24"/>
          <w:szCs w:val="24"/>
        </w:rPr>
        <w:t xml:space="preserve"> </w:t>
      </w:r>
      <w:r w:rsidR="00A36E0D" w:rsidRPr="44E9A080">
        <w:rPr>
          <w:rFonts w:ascii="Times New Roman" w:hAnsi="Times New Roman" w:cs="Times New Roman"/>
          <w:sz w:val="24"/>
          <w:szCs w:val="24"/>
        </w:rPr>
        <w:t xml:space="preserve">for each </w:t>
      </w:r>
      <w:r w:rsidR="00214CA8" w:rsidRPr="44E9A080">
        <w:rPr>
          <w:rFonts w:ascii="Times New Roman" w:hAnsi="Times New Roman" w:cs="Times New Roman"/>
          <w:sz w:val="24"/>
          <w:szCs w:val="24"/>
        </w:rPr>
        <w:t>i</w:t>
      </w:r>
      <w:r w:rsidR="00DB3AEC" w:rsidRPr="44E9A080">
        <w:rPr>
          <w:rFonts w:ascii="Times New Roman" w:hAnsi="Times New Roman" w:cs="Times New Roman"/>
          <w:sz w:val="24"/>
          <w:szCs w:val="24"/>
        </w:rPr>
        <w:t xml:space="preserve">mplementing </w:t>
      </w:r>
      <w:r w:rsidR="00214CA8" w:rsidRPr="44E9A080">
        <w:rPr>
          <w:rFonts w:ascii="Times New Roman" w:hAnsi="Times New Roman" w:cs="Times New Roman"/>
          <w:sz w:val="24"/>
          <w:szCs w:val="24"/>
        </w:rPr>
        <w:t>p</w:t>
      </w:r>
      <w:r w:rsidR="00DB3AEC" w:rsidRPr="44E9A080">
        <w:rPr>
          <w:rFonts w:ascii="Times New Roman" w:hAnsi="Times New Roman" w:cs="Times New Roman"/>
          <w:sz w:val="24"/>
          <w:szCs w:val="24"/>
        </w:rPr>
        <w:t>artner</w:t>
      </w:r>
      <w:r w:rsidR="00AC196D" w:rsidRPr="44E9A080">
        <w:rPr>
          <w:rFonts w:ascii="Times New Roman" w:hAnsi="Times New Roman" w:cs="Times New Roman"/>
          <w:sz w:val="24"/>
          <w:szCs w:val="24"/>
        </w:rPr>
        <w:t>,</w:t>
      </w:r>
      <w:r w:rsidR="00A36E0D" w:rsidRPr="44E9A080">
        <w:rPr>
          <w:rFonts w:ascii="Times New Roman" w:hAnsi="Times New Roman" w:cs="Times New Roman"/>
          <w:sz w:val="24"/>
          <w:szCs w:val="24"/>
        </w:rPr>
        <w:t xml:space="preserve"> </w:t>
      </w:r>
      <w:r w:rsidR="0045512D" w:rsidRPr="44E9A080">
        <w:rPr>
          <w:rFonts w:ascii="Times New Roman" w:hAnsi="Times New Roman" w:cs="Times New Roman"/>
          <w:sz w:val="24"/>
          <w:szCs w:val="24"/>
        </w:rPr>
        <w:t xml:space="preserve">the name and address as </w:t>
      </w:r>
      <w:r w:rsidR="00A36E0D" w:rsidRPr="44E9A080">
        <w:rPr>
          <w:rFonts w:ascii="Times New Roman" w:hAnsi="Times New Roman" w:cs="Times New Roman"/>
          <w:sz w:val="24"/>
          <w:szCs w:val="24"/>
        </w:rPr>
        <w:t xml:space="preserve">well as an indication of the </w:t>
      </w:r>
      <w:r w:rsidR="00DB3AEC" w:rsidRPr="44E9A080">
        <w:rPr>
          <w:rFonts w:ascii="Times New Roman" w:hAnsi="Times New Roman" w:cs="Times New Roman"/>
          <w:sz w:val="24"/>
          <w:szCs w:val="24"/>
        </w:rPr>
        <w:t xml:space="preserve">EU </w:t>
      </w:r>
      <w:r w:rsidR="00F80674" w:rsidRPr="44E9A080">
        <w:rPr>
          <w:rFonts w:ascii="Times New Roman" w:hAnsi="Times New Roman" w:cs="Times New Roman"/>
          <w:sz w:val="24"/>
          <w:szCs w:val="24"/>
        </w:rPr>
        <w:t>G</w:t>
      </w:r>
      <w:r w:rsidR="00DB3AEC" w:rsidRPr="44E9A080">
        <w:rPr>
          <w:rFonts w:ascii="Times New Roman" w:hAnsi="Times New Roman" w:cs="Times New Roman"/>
          <w:sz w:val="24"/>
          <w:szCs w:val="24"/>
        </w:rPr>
        <w:t xml:space="preserve">uarantee amount allocated. </w:t>
      </w:r>
      <w:r w:rsidR="0045512D" w:rsidRPr="44E9A080">
        <w:rPr>
          <w:rFonts w:ascii="Times New Roman" w:hAnsi="Times New Roman" w:cs="Times New Roman"/>
          <w:sz w:val="24"/>
          <w:szCs w:val="24"/>
        </w:rPr>
        <w:t xml:space="preserve">Furthermore, the list </w:t>
      </w:r>
      <w:r w:rsidR="00717268" w:rsidRPr="44E9A080">
        <w:rPr>
          <w:rFonts w:ascii="Times New Roman" w:hAnsi="Times New Roman" w:cs="Times New Roman"/>
          <w:sz w:val="24"/>
          <w:szCs w:val="24"/>
        </w:rPr>
        <w:t xml:space="preserve">will </w:t>
      </w:r>
      <w:r w:rsidR="0045512D" w:rsidRPr="44E9A080">
        <w:rPr>
          <w:rFonts w:ascii="Times New Roman" w:hAnsi="Times New Roman" w:cs="Times New Roman"/>
          <w:sz w:val="24"/>
          <w:szCs w:val="24"/>
        </w:rPr>
        <w:t>provide a</w:t>
      </w:r>
      <w:r w:rsidR="005715AF" w:rsidRPr="44E9A080">
        <w:rPr>
          <w:rFonts w:ascii="Times New Roman" w:hAnsi="Times New Roman" w:cs="Times New Roman"/>
          <w:sz w:val="24"/>
          <w:szCs w:val="24"/>
        </w:rPr>
        <w:t xml:space="preserve"> general </w:t>
      </w:r>
      <w:r w:rsidR="0045512D" w:rsidRPr="44E9A080">
        <w:rPr>
          <w:rFonts w:ascii="Times New Roman" w:hAnsi="Times New Roman" w:cs="Times New Roman"/>
          <w:sz w:val="24"/>
          <w:szCs w:val="24"/>
        </w:rPr>
        <w:t>indication of the type of financing made available through the portfolios</w:t>
      </w:r>
      <w:r w:rsidR="00A36E0D" w:rsidRPr="44E9A080">
        <w:rPr>
          <w:rFonts w:ascii="Times New Roman" w:hAnsi="Times New Roman" w:cs="Times New Roman"/>
          <w:sz w:val="24"/>
          <w:szCs w:val="24"/>
        </w:rPr>
        <w:t xml:space="preserve"> covered by the </w:t>
      </w:r>
      <w:r w:rsidR="00DB3AEC" w:rsidRPr="44E9A080">
        <w:rPr>
          <w:rFonts w:ascii="Times New Roman" w:hAnsi="Times New Roman" w:cs="Times New Roman"/>
          <w:sz w:val="24"/>
          <w:szCs w:val="24"/>
        </w:rPr>
        <w:t xml:space="preserve">EU </w:t>
      </w:r>
      <w:r w:rsidR="00F80674" w:rsidRPr="44E9A080">
        <w:rPr>
          <w:rFonts w:ascii="Times New Roman" w:hAnsi="Times New Roman" w:cs="Times New Roman"/>
          <w:sz w:val="24"/>
          <w:szCs w:val="24"/>
        </w:rPr>
        <w:t>G</w:t>
      </w:r>
      <w:r w:rsidR="00A36E0D" w:rsidRPr="44E9A080">
        <w:rPr>
          <w:rFonts w:ascii="Times New Roman" w:hAnsi="Times New Roman" w:cs="Times New Roman"/>
          <w:sz w:val="24"/>
          <w:szCs w:val="24"/>
        </w:rPr>
        <w:t>uarantee.</w:t>
      </w:r>
    </w:p>
    <w:p w14:paraId="253E9EE2" w14:textId="77777777" w:rsidR="005919F5" w:rsidRPr="00CB479A" w:rsidRDefault="00101EB8" w:rsidP="002C4C33">
      <w:pPr>
        <w:pStyle w:val="Heading1"/>
        <w:spacing w:before="0" w:after="120"/>
        <w:ind w:left="431" w:hanging="431"/>
        <w:rPr>
          <w:sz w:val="24"/>
          <w:szCs w:val="24"/>
        </w:rPr>
      </w:pPr>
      <w:bookmarkStart w:id="12" w:name="_Toc68877366"/>
      <w:r w:rsidRPr="00CB479A">
        <w:rPr>
          <w:sz w:val="24"/>
          <w:szCs w:val="24"/>
        </w:rPr>
        <w:t>Personal data</w:t>
      </w:r>
      <w:bookmarkEnd w:id="12"/>
    </w:p>
    <w:p w14:paraId="219AB1AD" w14:textId="31059F42" w:rsidR="002C4C33" w:rsidRPr="00F76E10" w:rsidRDefault="00101EB8" w:rsidP="002C4C33">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Any personal data provided by the Applicants in reply to this Call (such as name or address) </w:t>
      </w:r>
      <w:r w:rsidR="00717268" w:rsidRPr="00F76E10">
        <w:rPr>
          <w:rFonts w:ascii="Times New Roman" w:hAnsi="Times New Roman" w:cs="Times New Roman"/>
          <w:sz w:val="24"/>
          <w:szCs w:val="24"/>
        </w:rPr>
        <w:t xml:space="preserve">will </w:t>
      </w:r>
      <w:r w:rsidRPr="00F76E10">
        <w:rPr>
          <w:rFonts w:ascii="Times New Roman" w:hAnsi="Times New Roman" w:cs="Times New Roman"/>
          <w:sz w:val="24"/>
          <w:szCs w:val="24"/>
        </w:rPr>
        <w:t xml:space="preserve">be processed by the Commission in compliance with Regulation (EU) 2018/1725 on the protection of natural persons </w:t>
      </w:r>
      <w:proofErr w:type="gramStart"/>
      <w:r w:rsidRPr="00F76E10">
        <w:rPr>
          <w:rFonts w:ascii="Times New Roman" w:hAnsi="Times New Roman" w:cs="Times New Roman"/>
          <w:sz w:val="24"/>
          <w:szCs w:val="24"/>
        </w:rPr>
        <w:t>with regard to</w:t>
      </w:r>
      <w:proofErr w:type="gramEnd"/>
      <w:r w:rsidRPr="00F76E10">
        <w:rPr>
          <w:rFonts w:ascii="Times New Roman" w:hAnsi="Times New Roman" w:cs="Times New Roman"/>
          <w:sz w:val="24"/>
          <w:szCs w:val="24"/>
        </w:rPr>
        <w:t xml:space="preserve"> the processing of personal data by the Union institutions, bodies offices and agencies and on the free movement of such data, as amended from time to time.</w:t>
      </w:r>
    </w:p>
    <w:p w14:paraId="565D2DCD" w14:textId="1558D307" w:rsidR="00605EBE" w:rsidRPr="00CB479A" w:rsidRDefault="00605EBE" w:rsidP="002C4C33">
      <w:pPr>
        <w:pStyle w:val="Heading1"/>
        <w:spacing w:before="0" w:after="120"/>
        <w:ind w:left="431" w:hanging="431"/>
        <w:rPr>
          <w:sz w:val="24"/>
          <w:szCs w:val="24"/>
        </w:rPr>
      </w:pPr>
      <w:r w:rsidRPr="00CB479A">
        <w:rPr>
          <w:sz w:val="24"/>
          <w:szCs w:val="24"/>
        </w:rPr>
        <w:t>Final provisions</w:t>
      </w:r>
      <w:r w:rsidR="00690E34" w:rsidRPr="00CB479A">
        <w:rPr>
          <w:sz w:val="24"/>
          <w:szCs w:val="24"/>
        </w:rPr>
        <w:t xml:space="preserve"> and indicative implementation timetable</w:t>
      </w:r>
    </w:p>
    <w:p w14:paraId="17A5464E" w14:textId="47DF716D" w:rsidR="00A342BC" w:rsidRDefault="00605EBE" w:rsidP="002C4C33">
      <w:pPr>
        <w:pStyle w:val="Heading2"/>
        <w:numPr>
          <w:ilvl w:val="0"/>
          <w:numId w:val="0"/>
        </w:numPr>
        <w:spacing w:before="0" w:after="120"/>
        <w:jc w:val="both"/>
      </w:pPr>
      <w:r w:rsidRPr="00F76E10">
        <w:t xml:space="preserve">The Commission </w:t>
      </w:r>
      <w:r w:rsidRPr="00A342BC">
        <w:t xml:space="preserve">reserves the right to modify the scope, </w:t>
      </w:r>
      <w:proofErr w:type="gramStart"/>
      <w:r w:rsidRPr="00A342BC">
        <w:t>size</w:t>
      </w:r>
      <w:proofErr w:type="gramEnd"/>
      <w:r w:rsidRPr="00A342BC">
        <w:t xml:space="preserve"> </w:t>
      </w:r>
      <w:r w:rsidR="00A342BC" w:rsidRPr="00A342BC">
        <w:t xml:space="preserve">and timetable </w:t>
      </w:r>
      <w:r w:rsidRPr="00A342BC">
        <w:t>of the Call to allow for better coverage of the policy priorities or to reinforce the geographical outreach n</w:t>
      </w:r>
      <w:r w:rsidRPr="00F76E10">
        <w:t xml:space="preserve">eeds. </w:t>
      </w:r>
    </w:p>
    <w:p w14:paraId="55ECF2C5" w14:textId="579FF5AE" w:rsidR="007E6698" w:rsidRDefault="00605EBE" w:rsidP="002C4C33">
      <w:pPr>
        <w:pStyle w:val="Heading2"/>
        <w:numPr>
          <w:ilvl w:val="0"/>
          <w:numId w:val="0"/>
        </w:numPr>
        <w:spacing w:before="0" w:after="120"/>
        <w:jc w:val="both"/>
      </w:pPr>
      <w:r w:rsidRPr="00F76E10">
        <w:t>Any change of this Call</w:t>
      </w:r>
      <w:r w:rsidR="003473F9" w:rsidRPr="00F76E10">
        <w:t>, notably about the available budget,</w:t>
      </w:r>
      <w:r w:rsidRPr="00F76E10">
        <w:t xml:space="preserve"> will be announced on the Commission’s InvestEU Programme website, which the Applicants are invited to consult regularly.</w:t>
      </w:r>
    </w:p>
    <w:p w14:paraId="43F3B40F" w14:textId="77777777" w:rsidR="00CC53A2" w:rsidRDefault="00CC53A2" w:rsidP="00CC53A2"/>
    <w:p w14:paraId="4DCF723C" w14:textId="77777777" w:rsidR="00CC53A2" w:rsidRDefault="00CC53A2" w:rsidP="00CC53A2"/>
    <w:p w14:paraId="5D6299E0" w14:textId="77777777" w:rsidR="00CC53A2" w:rsidRDefault="00CC53A2" w:rsidP="00CC53A2"/>
    <w:p w14:paraId="0FBCEBAA" w14:textId="77777777" w:rsidR="00CC53A2" w:rsidRDefault="00CC53A2" w:rsidP="00CC53A2"/>
    <w:p w14:paraId="6E68160A" w14:textId="77777777" w:rsidR="00CC53A2" w:rsidRDefault="00CC53A2" w:rsidP="00CC53A2"/>
    <w:p w14:paraId="23CC347F" w14:textId="77777777" w:rsidR="00CC53A2" w:rsidRDefault="00CC53A2" w:rsidP="00CC53A2"/>
    <w:p w14:paraId="2EE439B9" w14:textId="77777777" w:rsidR="00CC53A2" w:rsidRDefault="00CC53A2" w:rsidP="00CC53A2"/>
    <w:p w14:paraId="2C6A4763" w14:textId="77777777" w:rsidR="00CC53A2" w:rsidRDefault="00CC53A2" w:rsidP="00CC53A2"/>
    <w:p w14:paraId="77B37D75" w14:textId="77777777" w:rsidR="00590113" w:rsidRPr="00590113" w:rsidRDefault="00846E11" w:rsidP="00590113">
      <w:pPr>
        <w:ind w:left="6480" w:firstLine="720"/>
        <w:rPr>
          <w:rFonts w:ascii="Times New Roman" w:hAnsi="Times New Roman" w:cs="Times New Roman"/>
          <w:b/>
          <w:bCs/>
          <w:sz w:val="24"/>
          <w:szCs w:val="24"/>
        </w:rPr>
      </w:pPr>
      <w:r w:rsidRPr="00590113">
        <w:rPr>
          <w:rFonts w:ascii="Times New Roman" w:hAnsi="Times New Roman" w:cs="Times New Roman"/>
          <w:b/>
          <w:bCs/>
          <w:sz w:val="24"/>
          <w:szCs w:val="24"/>
        </w:rPr>
        <w:lastRenderedPageBreak/>
        <w:t xml:space="preserve">Annex I </w:t>
      </w:r>
    </w:p>
    <w:p w14:paraId="5DD667FA" w14:textId="77777777" w:rsidR="00590113" w:rsidRDefault="00590113" w:rsidP="00CC53A2">
      <w:pPr>
        <w:rPr>
          <w:rFonts w:ascii="Times New Roman" w:hAnsi="Times New Roman" w:cs="Times New Roman"/>
          <w:sz w:val="24"/>
          <w:szCs w:val="24"/>
        </w:rPr>
      </w:pPr>
    </w:p>
    <w:p w14:paraId="3B29E10B" w14:textId="595C4CC1" w:rsidR="00590113" w:rsidRDefault="00846E11" w:rsidP="008909FA">
      <w:pPr>
        <w:ind w:left="2880" w:firstLine="720"/>
        <w:jc w:val="both"/>
        <w:rPr>
          <w:rFonts w:ascii="Times New Roman" w:hAnsi="Times New Roman" w:cs="Times New Roman"/>
          <w:sz w:val="24"/>
          <w:szCs w:val="24"/>
        </w:rPr>
      </w:pPr>
      <w:r w:rsidRPr="007C710E">
        <w:rPr>
          <w:rFonts w:ascii="Times New Roman" w:hAnsi="Times New Roman" w:cs="Times New Roman"/>
          <w:b/>
          <w:bCs/>
          <w:sz w:val="24"/>
          <w:szCs w:val="24"/>
        </w:rPr>
        <w:t xml:space="preserve">Scoring rules </w:t>
      </w:r>
    </w:p>
    <w:p w14:paraId="2950FDB3" w14:textId="6D345B6A" w:rsidR="008909FA" w:rsidRDefault="00846E11" w:rsidP="00590113">
      <w:pPr>
        <w:jc w:val="both"/>
        <w:rPr>
          <w:rFonts w:ascii="Times New Roman" w:hAnsi="Times New Roman" w:cs="Times New Roman"/>
          <w:sz w:val="24"/>
          <w:szCs w:val="24"/>
        </w:rPr>
      </w:pPr>
      <w:r w:rsidRPr="00590113">
        <w:rPr>
          <w:rFonts w:ascii="Times New Roman" w:hAnsi="Times New Roman" w:cs="Times New Roman"/>
          <w:sz w:val="24"/>
          <w:szCs w:val="24"/>
        </w:rPr>
        <w:t xml:space="preserve">A maximum of 30 points can be attributed to the quality of the Application. A maximum of 70 points can be attributed to the expected impact of the Application. In case of oversubscription to the available budget per cut-off date, the access to the EU Guarantee will depend on the ranking of the product proposals based on the score obtained for quality and </w:t>
      </w:r>
      <w:r w:rsidR="00BB3A89">
        <w:rPr>
          <w:rFonts w:ascii="Times New Roman" w:hAnsi="Times New Roman" w:cs="Times New Roman"/>
          <w:sz w:val="24"/>
          <w:szCs w:val="24"/>
        </w:rPr>
        <w:t xml:space="preserve">impact, </w:t>
      </w:r>
      <w:r w:rsidRPr="00590113">
        <w:rPr>
          <w:rFonts w:ascii="Times New Roman" w:hAnsi="Times New Roman" w:cs="Times New Roman"/>
          <w:sz w:val="24"/>
          <w:szCs w:val="24"/>
        </w:rPr>
        <w:t xml:space="preserve">taking into due account the geographical balance and the budget split per InvestEU windows. Applicants whose product proposal(s) scored at least 18 points for quality and at least 42 points for expected impact will be invited to negotiate a Guarantee Agreement, subject to budget availability. </w:t>
      </w:r>
    </w:p>
    <w:p w14:paraId="0F4E5953" w14:textId="77777777" w:rsidR="008909FA" w:rsidRPr="008909FA" w:rsidRDefault="00846E11" w:rsidP="00590113">
      <w:pPr>
        <w:jc w:val="both"/>
        <w:rPr>
          <w:rFonts w:ascii="Times New Roman" w:hAnsi="Times New Roman" w:cs="Times New Roman"/>
          <w:b/>
          <w:bCs/>
          <w:sz w:val="24"/>
          <w:szCs w:val="24"/>
        </w:rPr>
      </w:pPr>
      <w:r w:rsidRPr="008909FA">
        <w:rPr>
          <w:rFonts w:ascii="Times New Roman" w:hAnsi="Times New Roman" w:cs="Times New Roman"/>
          <w:b/>
          <w:bCs/>
          <w:sz w:val="24"/>
          <w:szCs w:val="24"/>
        </w:rPr>
        <w:t xml:space="preserve">1. Assessment of the quality of the product proposal (maximum 30 points) </w:t>
      </w:r>
    </w:p>
    <w:p w14:paraId="348BCFBA" w14:textId="089C4385" w:rsidR="00A3225A" w:rsidRDefault="00846E11" w:rsidP="00590113">
      <w:pPr>
        <w:jc w:val="both"/>
        <w:rPr>
          <w:rFonts w:ascii="Times New Roman" w:hAnsi="Times New Roman" w:cs="Times New Roman"/>
          <w:sz w:val="24"/>
          <w:szCs w:val="24"/>
        </w:rPr>
      </w:pPr>
      <w:r w:rsidRPr="00590113">
        <w:rPr>
          <w:rFonts w:ascii="Times New Roman" w:hAnsi="Times New Roman" w:cs="Times New Roman"/>
          <w:sz w:val="24"/>
          <w:szCs w:val="24"/>
        </w:rPr>
        <w:t xml:space="preserve">This assessment will consider the quality and plausibility of the new product proposal, with particular focus on: (a) the implementation schedule from a possible signature of the Guarantee Agreement to the end of the implementation period ; (b) the marketing and rollout strategy in view of the proposed volume of the Financial Product; (c) the risk profile and compatibility with the provisioning rate of the InvestEU Fund; and if relevant (d) the contribution to sustainability objectives of the InvestEU Programme. </w:t>
      </w:r>
    </w:p>
    <w:p w14:paraId="7FBE362E" w14:textId="77777777" w:rsidR="00A3225A" w:rsidRPr="00490507" w:rsidRDefault="00846E11" w:rsidP="00590113">
      <w:pPr>
        <w:jc w:val="both"/>
        <w:rPr>
          <w:rFonts w:ascii="Times New Roman" w:hAnsi="Times New Roman" w:cs="Times New Roman"/>
          <w:b/>
          <w:bCs/>
          <w:sz w:val="24"/>
          <w:szCs w:val="24"/>
        </w:rPr>
      </w:pPr>
      <w:r w:rsidRPr="00490507">
        <w:rPr>
          <w:rFonts w:ascii="Times New Roman" w:hAnsi="Times New Roman" w:cs="Times New Roman"/>
          <w:b/>
          <w:bCs/>
          <w:sz w:val="24"/>
          <w:szCs w:val="24"/>
        </w:rPr>
        <w:t>2. Assessment of the expected impact (maximum 70 points)</w:t>
      </w:r>
    </w:p>
    <w:p w14:paraId="518E0766" w14:textId="6C0D6A2A" w:rsidR="00CC53A2" w:rsidRPr="00590113" w:rsidRDefault="00846E11" w:rsidP="00590113">
      <w:pPr>
        <w:jc w:val="both"/>
        <w:rPr>
          <w:rFonts w:ascii="Times New Roman" w:hAnsi="Times New Roman" w:cs="Times New Roman"/>
          <w:sz w:val="24"/>
          <w:szCs w:val="24"/>
        </w:rPr>
      </w:pPr>
      <w:r w:rsidRPr="00590113">
        <w:rPr>
          <w:rFonts w:ascii="Times New Roman" w:hAnsi="Times New Roman" w:cs="Times New Roman"/>
          <w:sz w:val="24"/>
          <w:szCs w:val="24"/>
        </w:rPr>
        <w:t xml:space="preserve">The assessment of impact will focus on the following criteria: (a) Contribution to InvestEU objectives and policy priorities; (b) the impact of the EU Guarantee through own resources committed by the implementing partner; (c) the mobilisation of private investments; (d) the promotion of innovative finance solutions to address market gaps; (e) geographical diversification and the provision of financing to smaller projects; as well as (f) the costs for and the remuneration to the EU budget, including the compatibility of the Application with the provisioning rate targeted under the InvestEU Fund. </w:t>
      </w:r>
    </w:p>
    <w:p w14:paraId="0E14B80D" w14:textId="77777777" w:rsidR="00CC53A2" w:rsidRPr="00590113" w:rsidRDefault="00CC53A2" w:rsidP="00590113">
      <w:pPr>
        <w:jc w:val="both"/>
        <w:rPr>
          <w:rFonts w:ascii="Times New Roman" w:hAnsi="Times New Roman" w:cs="Times New Roman"/>
          <w:sz w:val="24"/>
          <w:szCs w:val="24"/>
        </w:rPr>
      </w:pPr>
    </w:p>
    <w:p w14:paraId="07001609" w14:textId="77777777" w:rsidR="00CC53A2" w:rsidRPr="00590113" w:rsidRDefault="00CC53A2" w:rsidP="00490507">
      <w:pPr>
        <w:jc w:val="both"/>
        <w:rPr>
          <w:rFonts w:cs="Times New Roman"/>
          <w:szCs w:val="24"/>
        </w:rPr>
      </w:pPr>
    </w:p>
    <w:sectPr w:rsidR="00CC53A2" w:rsidRPr="00590113" w:rsidSect="0054678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4412" w14:textId="77777777" w:rsidR="00870B59" w:rsidRDefault="00870B59" w:rsidP="005E5178">
      <w:pPr>
        <w:spacing w:after="0" w:line="240" w:lineRule="auto"/>
      </w:pPr>
      <w:r>
        <w:separator/>
      </w:r>
    </w:p>
  </w:endnote>
  <w:endnote w:type="continuationSeparator" w:id="0">
    <w:p w14:paraId="628BEBAA" w14:textId="77777777" w:rsidR="00870B59" w:rsidRDefault="00870B59" w:rsidP="005E5178">
      <w:pPr>
        <w:spacing w:after="0" w:line="240" w:lineRule="auto"/>
      </w:pPr>
      <w:r>
        <w:continuationSeparator/>
      </w:r>
    </w:p>
  </w:endnote>
  <w:endnote w:type="continuationNotice" w:id="1">
    <w:p w14:paraId="2C88290E" w14:textId="77777777" w:rsidR="00870B59" w:rsidRDefault="00870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CE38" w14:textId="77777777" w:rsidR="00AA37D1" w:rsidRDefault="00AA3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692033"/>
      <w:docPartObj>
        <w:docPartGallery w:val="Page Numbers (Bottom of Page)"/>
        <w:docPartUnique/>
      </w:docPartObj>
    </w:sdtPr>
    <w:sdtEndPr>
      <w:rPr>
        <w:rFonts w:ascii="Times New Roman" w:hAnsi="Times New Roman" w:cs="Times New Roman"/>
        <w:noProof/>
      </w:rPr>
    </w:sdtEndPr>
    <w:sdtContent>
      <w:p w14:paraId="61447F1F" w14:textId="77777777" w:rsidR="00AA37D1" w:rsidRPr="009F3C06" w:rsidRDefault="00AA37D1">
        <w:pPr>
          <w:pStyle w:val="Footer"/>
          <w:jc w:val="right"/>
          <w:rPr>
            <w:rFonts w:ascii="Times New Roman" w:hAnsi="Times New Roman" w:cs="Times New Roman"/>
          </w:rPr>
        </w:pPr>
        <w:r w:rsidRPr="0033634E">
          <w:rPr>
            <w:rFonts w:ascii="Times New Roman" w:hAnsi="Times New Roman"/>
            <w:color w:val="2B579A"/>
            <w:shd w:val="clear" w:color="auto" w:fill="E6E6E6"/>
          </w:rPr>
          <w:fldChar w:fldCharType="begin"/>
        </w:r>
        <w:r w:rsidRPr="009F3C06">
          <w:rPr>
            <w:rFonts w:ascii="Times New Roman" w:hAnsi="Times New Roman" w:cs="Times New Roman"/>
          </w:rPr>
          <w:instrText xml:space="preserve"> PAGE   \* MERGEFORMAT </w:instrText>
        </w:r>
        <w:r w:rsidRPr="0033634E">
          <w:rPr>
            <w:rFonts w:ascii="Times New Roman" w:hAnsi="Times New Roman"/>
            <w:color w:val="2B579A"/>
            <w:shd w:val="clear" w:color="auto" w:fill="E6E6E6"/>
          </w:rPr>
          <w:fldChar w:fldCharType="separate"/>
        </w:r>
        <w:r w:rsidR="00A5342E">
          <w:rPr>
            <w:rFonts w:ascii="Times New Roman" w:hAnsi="Times New Roman" w:cs="Times New Roman"/>
            <w:noProof/>
          </w:rPr>
          <w:t>9</w:t>
        </w:r>
        <w:r w:rsidRPr="0033634E">
          <w:rPr>
            <w:rFonts w:ascii="Times New Roman" w:hAnsi="Times New Roman"/>
            <w:color w:val="2B579A"/>
            <w:shd w:val="clear" w:color="auto" w:fill="E6E6E6"/>
          </w:rPr>
          <w:fldChar w:fldCharType="end"/>
        </w:r>
      </w:p>
    </w:sdtContent>
  </w:sdt>
  <w:p w14:paraId="1BCDA480" w14:textId="77777777" w:rsidR="00AA37D1" w:rsidRDefault="00AA3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07BC" w14:textId="77777777" w:rsidR="00AA37D1" w:rsidRDefault="00AA3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E107" w14:textId="77777777" w:rsidR="00870B59" w:rsidRDefault="00870B59" w:rsidP="005E5178">
      <w:pPr>
        <w:spacing w:after="0" w:line="240" w:lineRule="auto"/>
      </w:pPr>
      <w:r>
        <w:separator/>
      </w:r>
    </w:p>
  </w:footnote>
  <w:footnote w:type="continuationSeparator" w:id="0">
    <w:p w14:paraId="5665C7BC" w14:textId="77777777" w:rsidR="00870B59" w:rsidRDefault="00870B59" w:rsidP="005E5178">
      <w:pPr>
        <w:spacing w:after="0" w:line="240" w:lineRule="auto"/>
      </w:pPr>
      <w:r>
        <w:continuationSeparator/>
      </w:r>
    </w:p>
  </w:footnote>
  <w:footnote w:type="continuationNotice" w:id="1">
    <w:p w14:paraId="0510021A" w14:textId="77777777" w:rsidR="00870B59" w:rsidRDefault="00870B59">
      <w:pPr>
        <w:spacing w:after="0" w:line="240" w:lineRule="auto"/>
      </w:pPr>
    </w:p>
  </w:footnote>
  <w:footnote w:id="2">
    <w:p w14:paraId="19B47993" w14:textId="1B1C9D59" w:rsidR="00A342BC" w:rsidRPr="00A342BC" w:rsidRDefault="00A342BC">
      <w:pPr>
        <w:pStyle w:val="FootnoteText"/>
        <w:rPr>
          <w:lang w:val="en-IE"/>
        </w:rPr>
      </w:pPr>
      <w:r>
        <w:rPr>
          <w:rStyle w:val="FootnoteReference"/>
        </w:rPr>
        <w:footnoteRef/>
      </w:r>
      <w:r>
        <w:t xml:space="preserve"> </w:t>
      </w:r>
      <w:r w:rsidRPr="00A342BC">
        <w:t>https://investeu.europa.eu/index_en</w:t>
      </w:r>
    </w:p>
  </w:footnote>
  <w:footnote w:id="3">
    <w:p w14:paraId="3B233DFF" w14:textId="77777777" w:rsidR="001724FF" w:rsidRPr="005F6F71" w:rsidRDefault="001724FF" w:rsidP="001724FF">
      <w:pPr>
        <w:pStyle w:val="FootnoteText"/>
      </w:pPr>
      <w:r>
        <w:rPr>
          <w:rStyle w:val="FootnoteReference"/>
        </w:rPr>
        <w:footnoteRef/>
      </w:r>
      <w:r>
        <w:t xml:space="preserve"> </w:t>
      </w:r>
      <w:r>
        <w:rPr>
          <w:lang w:val="en-IE"/>
        </w:rPr>
        <w:t>OJ L 107, 26.3.2021, p. 30</w:t>
      </w:r>
    </w:p>
  </w:footnote>
  <w:footnote w:id="4">
    <w:p w14:paraId="3E6980A8" w14:textId="10E31B13" w:rsidR="003918E4" w:rsidRPr="0027658A" w:rsidRDefault="003918E4" w:rsidP="00A4152B">
      <w:pPr>
        <w:pStyle w:val="FootnoteText"/>
        <w:jc w:val="both"/>
      </w:pPr>
      <w:r>
        <w:rPr>
          <w:rStyle w:val="FootnoteReference"/>
        </w:rPr>
        <w:footnoteRef/>
      </w:r>
      <w:r w:rsidR="007665DB">
        <w:t xml:space="preserve"> </w:t>
      </w:r>
      <w:r>
        <w:t>COM(2023) 62 final, Communication from the Commission to the European Parliament, the European Council, the Council, the Economic and Social Committee and the Committee of the Regions, A Green Deal Industrial Plan for the Net-Zero Age, 1.2.2023.</w:t>
      </w:r>
    </w:p>
  </w:footnote>
  <w:footnote w:id="5">
    <w:p w14:paraId="67D6C4AA" w14:textId="77777777" w:rsidR="00573940" w:rsidRDefault="00573940" w:rsidP="00FA48F0">
      <w:pPr>
        <w:pStyle w:val="FootnoteText"/>
        <w:ind w:left="142" w:hanging="142"/>
        <w:jc w:val="both"/>
      </w:pPr>
      <w:r>
        <w:rPr>
          <w:rStyle w:val="FootnoteReference"/>
        </w:rPr>
        <w:footnoteRef/>
      </w:r>
      <w:r>
        <w:t xml:space="preserve"> Commission Delegated Decision C(2021) 2633 of 14 April 2021: </w:t>
      </w:r>
      <w:hyperlink r:id="rId1" w:history="1">
        <w:r w:rsidRPr="00116D65">
          <w:rPr>
            <w:rStyle w:val="Hyperlink"/>
            <w:color w:val="000000" w:themeColor="text1"/>
          </w:rPr>
          <w:t>https://europa.eu/investeu/investeu-fund/about-investeu-fund_en</w:t>
        </w:r>
      </w:hyperlink>
    </w:p>
  </w:footnote>
  <w:footnote w:id="6">
    <w:p w14:paraId="21837081" w14:textId="41E1468C" w:rsidR="00AA37D1" w:rsidRDefault="00AA37D1" w:rsidP="00FA48F0">
      <w:pPr>
        <w:pStyle w:val="FootnoteText"/>
        <w:ind w:left="142" w:hanging="142"/>
        <w:jc w:val="both"/>
      </w:pPr>
      <w:r>
        <w:rPr>
          <w:rStyle w:val="FootnoteReference"/>
        </w:rPr>
        <w:footnoteRef/>
      </w:r>
      <w:r>
        <w:t xml:space="preserve"> Commission Notice </w:t>
      </w:r>
      <w:r w:rsidRPr="00E427B0">
        <w:t>C(2021) 2632</w:t>
      </w:r>
      <w:r>
        <w:t xml:space="preserve"> of 14 April 2021: </w:t>
      </w:r>
      <w:hyperlink r:id="rId2" w:history="1">
        <w:r w:rsidRPr="00116D65">
          <w:rPr>
            <w:rStyle w:val="Hyperlink"/>
            <w:color w:val="000000" w:themeColor="text1"/>
          </w:rPr>
          <w:t>https://europa.eu/investeu/investeu-fund/about-investeu-fund_en</w:t>
        </w:r>
      </w:hyperlink>
    </w:p>
  </w:footnote>
  <w:footnote w:id="7">
    <w:p w14:paraId="3C622C44" w14:textId="2E3C8F23" w:rsidR="00542355" w:rsidRPr="0088684C" w:rsidRDefault="00542355" w:rsidP="00A4152B">
      <w:pPr>
        <w:pStyle w:val="FootnoteText"/>
        <w:jc w:val="both"/>
        <w:rPr>
          <w:lang w:val="en-US"/>
        </w:rPr>
      </w:pPr>
      <w:r>
        <w:rPr>
          <w:rStyle w:val="FootnoteReference"/>
        </w:rPr>
        <w:footnoteRef/>
      </w:r>
      <w:r>
        <w:t xml:space="preserve"> </w:t>
      </w:r>
      <w:r w:rsidR="00CD6990">
        <w:t>Commission Notice C(2021) 3316 of 6 May 2021</w:t>
      </w:r>
    </w:p>
  </w:footnote>
  <w:footnote w:id="8">
    <w:p w14:paraId="4A7FBFAF" w14:textId="270B0952" w:rsidR="00AA37D1" w:rsidRPr="00FC4994" w:rsidRDefault="00AA37D1" w:rsidP="00A4152B">
      <w:pPr>
        <w:pStyle w:val="FootnoteText"/>
        <w:jc w:val="both"/>
      </w:pPr>
      <w:r>
        <w:rPr>
          <w:rStyle w:val="FootnoteReference"/>
        </w:rPr>
        <w:footnoteRef/>
      </w:r>
      <w:r>
        <w:t xml:space="preserve"> </w:t>
      </w:r>
      <w:r w:rsidRPr="00FC4994">
        <w:t>OJ L 193, 30.7.2018</w:t>
      </w:r>
      <w:r>
        <w:t>, p. 1.</w:t>
      </w:r>
    </w:p>
  </w:footnote>
  <w:footnote w:id="9">
    <w:p w14:paraId="21E9669B" w14:textId="06B19E72" w:rsidR="00AA37D1" w:rsidRDefault="00AA37D1" w:rsidP="00D04CF6">
      <w:pPr>
        <w:pStyle w:val="FootnoteText"/>
        <w:ind w:left="142" w:hanging="142"/>
        <w:jc w:val="both"/>
      </w:pPr>
      <w:r>
        <w:rPr>
          <w:rStyle w:val="FootnoteReference"/>
        </w:rPr>
        <w:footnoteRef/>
      </w:r>
      <w:r>
        <w:t>The assessment must be performed by an independent external auditor in accordance with the terms of references defined by the Commission. The terms of reference currently applicable have been adopted by Commission Decision C(2019) 2882 of 17 April 2019</w:t>
      </w:r>
      <w:r w:rsidRPr="00BC76F5">
        <w:t>.</w:t>
      </w:r>
    </w:p>
  </w:footnote>
  <w:footnote w:id="10">
    <w:p w14:paraId="3DB740E3" w14:textId="77777777" w:rsidR="00AA37D1" w:rsidRDefault="00AA37D1" w:rsidP="00D04CF6">
      <w:pPr>
        <w:pStyle w:val="FootnoteText"/>
        <w:ind w:left="142" w:hanging="142"/>
        <w:jc w:val="both"/>
      </w:pPr>
      <w:r>
        <w:rPr>
          <w:rStyle w:val="FootnoteReference"/>
        </w:rPr>
        <w:footnoteRef/>
      </w:r>
      <w:r>
        <w:t xml:space="preserve"> Direct equity and quasi-equity financing will not be allowed under the SME window.</w:t>
      </w:r>
    </w:p>
  </w:footnote>
  <w:footnote w:id="11">
    <w:p w14:paraId="3A411E61" w14:textId="0A7ADF14" w:rsidR="00AA37D1" w:rsidRDefault="00AA37D1" w:rsidP="006C08CB">
      <w:pPr>
        <w:pStyle w:val="FootnoteText"/>
        <w:ind w:left="142" w:hanging="142"/>
        <w:jc w:val="both"/>
      </w:pPr>
      <w:r>
        <w:rPr>
          <w:rStyle w:val="FootnoteReference"/>
        </w:rPr>
        <w:footnoteRef/>
      </w:r>
      <w:r>
        <w:t xml:space="preserve"> </w:t>
      </w:r>
      <w:r w:rsidRPr="00CB6DA8">
        <w:t xml:space="preserve">Mid-cap companies are entities employing up to 3,000 employees </w:t>
      </w:r>
      <w:r w:rsidR="00EA3E7F">
        <w:t>that</w:t>
      </w:r>
      <w:r w:rsidRPr="00CB6DA8">
        <w:t xml:space="preserve"> are not SMEs. Small mid-caps are</w:t>
      </w:r>
      <w:r>
        <w:t xml:space="preserve"> </w:t>
      </w:r>
      <w:r w:rsidRPr="00CB6DA8">
        <w:t>defined in Article 2(22) of the InvestEU Regulation.</w:t>
      </w:r>
    </w:p>
  </w:footnote>
  <w:footnote w:id="12">
    <w:p w14:paraId="6F3747E0" w14:textId="77777777" w:rsidR="00AA37D1" w:rsidRPr="0014490E" w:rsidRDefault="00AA37D1" w:rsidP="006C08CB">
      <w:pPr>
        <w:pStyle w:val="Funote1"/>
      </w:pPr>
      <w:r>
        <w:rPr>
          <w:rStyle w:val="FootnoteReference"/>
        </w:rPr>
        <w:footnoteRef/>
      </w:r>
      <w:r w:rsidRPr="0014490E">
        <w:t xml:space="preserve"> </w:t>
      </w:r>
      <w:r>
        <w:t>G</w:t>
      </w:r>
      <w:r w:rsidRPr="0014490E">
        <w:t xml:space="preserve">overnment bodies or bodies fully guaranteed by </w:t>
      </w:r>
      <w:r>
        <w:t xml:space="preserve">a </w:t>
      </w:r>
      <w:r w:rsidRPr="0014490E">
        <w:t>Member State</w:t>
      </w:r>
      <w:r>
        <w:t xml:space="preserve">. </w:t>
      </w:r>
    </w:p>
  </w:footnote>
  <w:footnote w:id="13">
    <w:p w14:paraId="57787956" w14:textId="3CE54CB0" w:rsidR="00D610FD" w:rsidRPr="00A4152B" w:rsidRDefault="00D610FD" w:rsidP="00F10BC5">
      <w:pPr>
        <w:pStyle w:val="FootnoteText"/>
        <w:jc w:val="both"/>
        <w:rPr>
          <w:strike/>
        </w:rPr>
      </w:pPr>
      <w:r w:rsidRPr="00235B8D">
        <w:rPr>
          <w:rStyle w:val="FootnoteReference"/>
        </w:rPr>
        <w:footnoteRef/>
      </w:r>
      <w:r w:rsidRPr="00235B8D">
        <w:t xml:space="preserve"> </w:t>
      </w:r>
      <w:r w:rsidR="00AA5213" w:rsidRPr="00AA5213">
        <w:t>EU Guarantee per policy window relates to the difference between the total amount of EU Guarantee available</w:t>
      </w:r>
      <w:r w:rsidR="00AA5213">
        <w:t xml:space="preserve"> (Annex I of the InvestEU Regulation)</w:t>
      </w:r>
      <w:r w:rsidR="00AA5213" w:rsidRPr="00AA5213">
        <w:t xml:space="preserve"> and </w:t>
      </w:r>
      <w:r w:rsidR="00AA5213">
        <w:t xml:space="preserve">the </w:t>
      </w:r>
      <w:r w:rsidR="00AA5213" w:rsidRPr="00AA5213">
        <w:t xml:space="preserve">amount of EU Guarantee </w:t>
      </w:r>
      <w:r w:rsidR="00F10BC5">
        <w:t>already agreed with implementing partners</w:t>
      </w:r>
      <w:r w:rsidR="00AA5213" w:rsidRPr="00AA5213">
        <w:t xml:space="preserve"> or under negotiation </w:t>
      </w:r>
      <w:r w:rsidR="00AA5213">
        <w:t>following</w:t>
      </w:r>
      <w:r w:rsidR="00AA5213" w:rsidRPr="00AA5213">
        <w:t xml:space="preserve"> the 1st </w:t>
      </w:r>
      <w:r w:rsidR="00F10BC5">
        <w:t>C</w:t>
      </w:r>
      <w:r w:rsidR="00AA5213" w:rsidRPr="00AA5213">
        <w:t xml:space="preserve">all for </w:t>
      </w:r>
      <w:r w:rsidR="00F10BC5">
        <w:t>E</w:t>
      </w:r>
      <w:r w:rsidR="00AA5213" w:rsidRPr="00AA5213">
        <w:t xml:space="preserve">xpression of </w:t>
      </w:r>
      <w:r w:rsidR="00F10BC5">
        <w:t>I</w:t>
      </w:r>
      <w:r w:rsidR="00AA5213" w:rsidRPr="00AA5213">
        <w:t>nterest, whereas the aggregate limit consists of</w:t>
      </w:r>
      <w:r w:rsidR="00AA5213">
        <w:t xml:space="preserve"> available</w:t>
      </w:r>
      <w:r w:rsidR="00AA5213" w:rsidRPr="00AA5213">
        <w:t xml:space="preserve"> MFF resources only. </w:t>
      </w:r>
      <w:r w:rsidRPr="00235B8D">
        <w:t>In accordance with Article 4.2 of the InvestEU Regulation, the Commission may depart from the allocation per policy objective/ window, by up to 15% for each objective/ window</w:t>
      </w:r>
      <w:r w:rsidR="002B295C" w:rsidRPr="00235B8D">
        <w:t>.</w:t>
      </w:r>
      <w:r w:rsidR="002B295C" w:rsidRPr="00A4152B">
        <w:rPr>
          <w:strike/>
        </w:rPr>
        <w:t xml:space="preserve"> </w:t>
      </w:r>
    </w:p>
  </w:footnote>
  <w:footnote w:id="14">
    <w:p w14:paraId="5E98B212" w14:textId="77777777" w:rsidR="004D5B59" w:rsidRPr="002008BE" w:rsidRDefault="004D5B59" w:rsidP="004D5B59">
      <w:pPr>
        <w:pStyle w:val="FootnoteText"/>
        <w:rPr>
          <w:rFonts w:cs="Times New Roman"/>
          <w:color w:val="444444"/>
          <w:shd w:val="clear" w:color="auto" w:fill="FFFFFF"/>
        </w:rPr>
      </w:pPr>
      <w:r w:rsidRPr="002008BE">
        <w:rPr>
          <w:rStyle w:val="FootnoteReference"/>
          <w:rFonts w:cs="Times New Roman"/>
        </w:rPr>
        <w:footnoteRef/>
      </w:r>
      <w:r w:rsidRPr="002008BE">
        <w:rPr>
          <w:rFonts w:cs="Times New Roman"/>
        </w:rPr>
        <w:t xml:space="preserve"> </w:t>
      </w:r>
      <w:r w:rsidRPr="002008BE">
        <w:rPr>
          <w:rFonts w:cs="Times New Roman"/>
          <w:color w:val="444444"/>
          <w:shd w:val="clear" w:color="auto" w:fill="FFFFFF"/>
        </w:rPr>
        <w:t xml:space="preserve">The </w:t>
      </w:r>
      <w:proofErr w:type="gramStart"/>
      <w:r w:rsidRPr="002008BE">
        <w:rPr>
          <w:rFonts w:cs="Times New Roman"/>
          <w:color w:val="444444"/>
          <w:shd w:val="clear" w:color="auto" w:fill="FFFFFF"/>
        </w:rPr>
        <w:t>guarantee</w:t>
      </w:r>
      <w:proofErr w:type="gramEnd"/>
      <w:r w:rsidRPr="002008BE">
        <w:rPr>
          <w:rFonts w:cs="Times New Roman"/>
          <w:color w:val="444444"/>
          <w:shd w:val="clear" w:color="auto" w:fill="FFFFFF"/>
        </w:rPr>
        <w:t xml:space="preserve"> fee should be expressed:</w:t>
      </w:r>
    </w:p>
    <w:p w14:paraId="22F43FAC" w14:textId="77777777" w:rsidR="004D5B59" w:rsidRPr="002008BE" w:rsidRDefault="004D5B59" w:rsidP="004D5B59">
      <w:pPr>
        <w:pStyle w:val="FootnoteText"/>
        <w:numPr>
          <w:ilvl w:val="0"/>
          <w:numId w:val="88"/>
        </w:numPr>
        <w:rPr>
          <w:rFonts w:cs="Times New Roman"/>
          <w:lang w:val="en-US"/>
        </w:rPr>
      </w:pPr>
      <w:r w:rsidRPr="002008BE">
        <w:rPr>
          <w:rFonts w:cs="Times New Roman"/>
          <w:color w:val="444444"/>
          <w:shd w:val="clear" w:color="auto" w:fill="FFFFFF"/>
        </w:rPr>
        <w:t>For direct debt products</w:t>
      </w:r>
      <w:r w:rsidRPr="002008BE">
        <w:rPr>
          <w:rFonts w:cs="Times New Roman"/>
          <w:color w:val="444444"/>
          <w:shd w:val="clear" w:color="auto" w:fill="FFFFFF"/>
          <w:lang w:val="en-IE"/>
        </w:rPr>
        <w:t xml:space="preserve">: </w:t>
      </w:r>
      <w:r w:rsidRPr="002008BE">
        <w:rPr>
          <w:rFonts w:cs="Times New Roman"/>
          <w:color w:val="444444"/>
          <w:shd w:val="clear" w:color="auto" w:fill="FFFFFF"/>
        </w:rPr>
        <w:t xml:space="preserve">in relation to the outstanding, disbursed principal amount of Operations included in the portfolio. </w:t>
      </w:r>
    </w:p>
    <w:p w14:paraId="0F3B68E1" w14:textId="77777777" w:rsidR="004D5B59" w:rsidRPr="00CD0F6C" w:rsidRDefault="004D5B59" w:rsidP="004D5B59">
      <w:pPr>
        <w:pStyle w:val="FootnoteText"/>
        <w:numPr>
          <w:ilvl w:val="0"/>
          <w:numId w:val="88"/>
        </w:numPr>
        <w:rPr>
          <w:lang w:val="en-US"/>
        </w:rPr>
      </w:pPr>
      <w:r w:rsidRPr="002008BE">
        <w:rPr>
          <w:rFonts w:cs="Times New Roman"/>
          <w:color w:val="444444"/>
          <w:shd w:val="clear" w:color="auto" w:fill="FFFFFF"/>
        </w:rPr>
        <w:t>For intermediated debt products: in relation to the IP operation supported by InvestEU which is the product of the relevant Guarantee Rate and the outstanding committed principal amount of Final Recipient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DF86" w14:textId="77777777" w:rsidR="00AA37D1" w:rsidRDefault="00AA3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5545" w14:textId="77777777" w:rsidR="00AA37D1" w:rsidRDefault="00AA3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41CA" w14:textId="77777777" w:rsidR="00AA37D1" w:rsidRDefault="00AA3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C1F"/>
    <w:multiLevelType w:val="hybridMultilevel"/>
    <w:tmpl w:val="CE8A278C"/>
    <w:lvl w:ilvl="0" w:tplc="08090017">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2565948"/>
    <w:multiLevelType w:val="hybridMultilevel"/>
    <w:tmpl w:val="0840F136"/>
    <w:lvl w:ilvl="0" w:tplc="EE4210A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961A4F"/>
    <w:multiLevelType w:val="hybridMultilevel"/>
    <w:tmpl w:val="471ECEA6"/>
    <w:lvl w:ilvl="0" w:tplc="54722866">
      <w:start w:val="1"/>
      <w:numFmt w:val="lowerRoman"/>
      <w:lvlText w:val="(%1)"/>
      <w:lvlJc w:val="left"/>
      <w:pPr>
        <w:ind w:left="780" w:hanging="72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3" w15:restartNumberingAfterBreak="0">
    <w:nsid w:val="0849169C"/>
    <w:multiLevelType w:val="hybridMultilevel"/>
    <w:tmpl w:val="38A4650E"/>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85548BD"/>
    <w:multiLevelType w:val="hybridMultilevel"/>
    <w:tmpl w:val="9064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F7F0C"/>
    <w:multiLevelType w:val="hybridMultilevel"/>
    <w:tmpl w:val="9ED83C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665F9"/>
    <w:multiLevelType w:val="multilevel"/>
    <w:tmpl w:val="59F461FA"/>
    <w:lvl w:ilvl="0">
      <w:start w:val="1"/>
      <w:numFmt w:val="decimal"/>
      <w:pStyle w:val="Heading1"/>
      <w:lvlText w:val="%1."/>
      <w:lvlJc w:val="left"/>
      <w:pPr>
        <w:ind w:left="432" w:hanging="432"/>
      </w:pPr>
      <w:rPr>
        <w:rFonts w:ascii="Times New Roman" w:hAnsi="Times New Roman" w:hint="default"/>
        <w:b/>
        <w:i w:val="0"/>
        <w:sz w:val="24"/>
        <w:szCs w:val="24"/>
      </w:rPr>
    </w:lvl>
    <w:lvl w:ilvl="1">
      <w:start w:val="1"/>
      <w:numFmt w:val="decimal"/>
      <w:pStyle w:val="Heading2"/>
      <w:lvlText w:val="%1.%2"/>
      <w:lvlJc w:val="left"/>
      <w:pPr>
        <w:ind w:left="3554" w:hanging="576"/>
      </w:pPr>
      <w:rPr>
        <w:rFonts w:hint="default"/>
      </w:rPr>
    </w:lvl>
    <w:lvl w:ilvl="2">
      <w:start w:val="1"/>
      <w:numFmt w:val="decimal"/>
      <w:pStyle w:val="Heading3"/>
      <w:lvlText w:val="%1.%2.%3"/>
      <w:lvlJc w:val="left"/>
      <w:pPr>
        <w:ind w:left="720" w:hanging="720"/>
      </w:pPr>
      <w:rPr>
        <w:rFonts w:ascii="Times New Roman" w:hAnsi="Times New Roman" w:hint="default"/>
        <w:b/>
        <w:i/>
        <w:color w:val="auto"/>
        <w:sz w:val="24"/>
      </w:rPr>
    </w:lvl>
    <w:lvl w:ilvl="3">
      <w:start w:val="1"/>
      <w:numFmt w:val="decimal"/>
      <w:pStyle w:val="Heading4"/>
      <w:lvlText w:val="%1.%2.%3.%4"/>
      <w:lvlJc w:val="left"/>
      <w:pPr>
        <w:ind w:left="864" w:hanging="864"/>
      </w:pPr>
      <w:rPr>
        <w:rFonts w:ascii="Times New Roman" w:hAnsi="Times New Roman" w:cs="Times New Roman" w:hint="default"/>
        <w:color w:val="000000" w:themeColor="text1"/>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1605495"/>
    <w:multiLevelType w:val="hybridMultilevel"/>
    <w:tmpl w:val="4282DD4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4595493"/>
    <w:multiLevelType w:val="hybridMultilevel"/>
    <w:tmpl w:val="DADCA2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650CCC"/>
    <w:multiLevelType w:val="hybridMultilevel"/>
    <w:tmpl w:val="94FE5DDC"/>
    <w:lvl w:ilvl="0" w:tplc="284C72A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7677A28"/>
    <w:multiLevelType w:val="multilevel"/>
    <w:tmpl w:val="6562C2D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1041B0"/>
    <w:multiLevelType w:val="multilevel"/>
    <w:tmpl w:val="990CFE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upperRoman"/>
      <w:lvlText w:val="%3."/>
      <w:lvlJc w:val="righ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941463"/>
    <w:multiLevelType w:val="hybridMultilevel"/>
    <w:tmpl w:val="7B9A308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1D9F2051"/>
    <w:multiLevelType w:val="hybridMultilevel"/>
    <w:tmpl w:val="F84AC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02B56"/>
    <w:multiLevelType w:val="hybridMultilevel"/>
    <w:tmpl w:val="623E7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453AE5"/>
    <w:multiLevelType w:val="hybridMultilevel"/>
    <w:tmpl w:val="CA3C14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0A4349"/>
    <w:multiLevelType w:val="hybridMultilevel"/>
    <w:tmpl w:val="1AAA38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3F35AE"/>
    <w:multiLevelType w:val="hybridMultilevel"/>
    <w:tmpl w:val="DE005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4143FD"/>
    <w:multiLevelType w:val="hybridMultilevel"/>
    <w:tmpl w:val="535ED40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4549F7"/>
    <w:multiLevelType w:val="hybridMultilevel"/>
    <w:tmpl w:val="47B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279B0"/>
    <w:multiLevelType w:val="hybridMultilevel"/>
    <w:tmpl w:val="DC820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62767C"/>
    <w:multiLevelType w:val="multilevel"/>
    <w:tmpl w:val="7B722D8A"/>
    <w:lvl w:ilvl="0">
      <w:start w:val="1"/>
      <w:numFmt w:val="lowerLetter"/>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9961A6"/>
    <w:multiLevelType w:val="hybridMultilevel"/>
    <w:tmpl w:val="FB7A2840"/>
    <w:lvl w:ilvl="0" w:tplc="41E21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71689"/>
    <w:multiLevelType w:val="hybridMultilevel"/>
    <w:tmpl w:val="12989DF2"/>
    <w:lvl w:ilvl="0" w:tplc="F3547BA6">
      <w:start w:val="1"/>
      <w:numFmt w:val="lowerLetter"/>
      <w:lvlText w:val="%1)"/>
      <w:lvlJc w:val="left"/>
      <w:pPr>
        <w:ind w:left="694" w:hanging="4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D623849"/>
    <w:multiLevelType w:val="hybridMultilevel"/>
    <w:tmpl w:val="F7ECA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896EC8"/>
    <w:multiLevelType w:val="hybridMultilevel"/>
    <w:tmpl w:val="43D6CA64"/>
    <w:lvl w:ilvl="0" w:tplc="CCC402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F9803A2"/>
    <w:multiLevelType w:val="multilevel"/>
    <w:tmpl w:val="53D45D98"/>
    <w:lvl w:ilvl="0">
      <w:start w:val="1"/>
      <w:numFmt w:val="lowerLetter"/>
      <w:lvlText w:val="(%1)"/>
      <w:lvlJc w:val="left"/>
      <w:pPr>
        <w:ind w:left="928" w:hanging="360"/>
      </w:pPr>
      <w:rPr>
        <w:rFonts w:ascii="Times New Roman" w:eastAsiaTheme="minorHAnsi"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2AA693C"/>
    <w:multiLevelType w:val="multilevel"/>
    <w:tmpl w:val="E07A562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upperRoman"/>
      <w:lvlText w:val="%3."/>
      <w:lvlJc w:val="righ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094375"/>
    <w:multiLevelType w:val="hybridMultilevel"/>
    <w:tmpl w:val="7A0EF996"/>
    <w:lvl w:ilvl="0" w:tplc="48D6AB9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57D28"/>
    <w:multiLevelType w:val="hybridMultilevel"/>
    <w:tmpl w:val="730AD8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CB07229"/>
    <w:multiLevelType w:val="hybridMultilevel"/>
    <w:tmpl w:val="57CEDCF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A238D1"/>
    <w:multiLevelType w:val="hybridMultilevel"/>
    <w:tmpl w:val="4C8A9BAC"/>
    <w:lvl w:ilvl="0" w:tplc="EAEE6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DF1729"/>
    <w:multiLevelType w:val="hybridMultilevel"/>
    <w:tmpl w:val="95E029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51B6A08"/>
    <w:multiLevelType w:val="hybridMultilevel"/>
    <w:tmpl w:val="D51E6772"/>
    <w:lvl w:ilvl="0" w:tplc="0F2693E4">
      <w:start w:val="5"/>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3E2EED"/>
    <w:multiLevelType w:val="hybridMultilevel"/>
    <w:tmpl w:val="533A2820"/>
    <w:lvl w:ilvl="0" w:tplc="F82669B2">
      <w:start w:val="6"/>
      <w:numFmt w:val="lowerLetter"/>
      <w:lvlText w:val="%1."/>
      <w:lvlJc w:val="left"/>
      <w:pPr>
        <w:ind w:left="1069" w:hanging="360"/>
      </w:pPr>
      <w:rPr>
        <w:rFonts w:asciiTheme="minorHAnsi" w:hAnsiTheme="minorHAnsi" w:cstheme="minorBidi"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48D72DE9"/>
    <w:multiLevelType w:val="hybridMultilevel"/>
    <w:tmpl w:val="0B60AFBC"/>
    <w:lvl w:ilvl="0" w:tplc="2A320E8A">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477B69"/>
    <w:multiLevelType w:val="hybridMultilevel"/>
    <w:tmpl w:val="8092D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D11644"/>
    <w:multiLevelType w:val="hybridMultilevel"/>
    <w:tmpl w:val="9ADC7F46"/>
    <w:lvl w:ilvl="0" w:tplc="88EC67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D5C7DD8"/>
    <w:multiLevelType w:val="hybridMultilevel"/>
    <w:tmpl w:val="097A04E6"/>
    <w:lvl w:ilvl="0" w:tplc="F3547BA6">
      <w:start w:val="1"/>
      <w:numFmt w:val="lowerLetter"/>
      <w:lvlText w:val="%1)"/>
      <w:lvlJc w:val="left"/>
      <w:pPr>
        <w:ind w:left="694" w:hanging="4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1851167"/>
    <w:multiLevelType w:val="hybridMultilevel"/>
    <w:tmpl w:val="9BCA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1402F2"/>
    <w:multiLevelType w:val="hybridMultilevel"/>
    <w:tmpl w:val="6A781A8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3B1D89"/>
    <w:multiLevelType w:val="multilevel"/>
    <w:tmpl w:val="04265E1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2" w15:restartNumberingAfterBreak="0">
    <w:nsid w:val="5A86043D"/>
    <w:multiLevelType w:val="hybridMultilevel"/>
    <w:tmpl w:val="9920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AC6C22"/>
    <w:multiLevelType w:val="hybridMultilevel"/>
    <w:tmpl w:val="2A928A8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305" w:hanging="360"/>
      </w:pPr>
      <w:rPr>
        <w:rFonts w:ascii="Courier New" w:hAnsi="Courier New" w:cs="Courier New" w:hint="default"/>
      </w:rPr>
    </w:lvl>
    <w:lvl w:ilvl="2" w:tplc="08090005" w:tentative="1">
      <w:start w:val="1"/>
      <w:numFmt w:val="bullet"/>
      <w:lvlText w:val=""/>
      <w:lvlJc w:val="left"/>
      <w:pPr>
        <w:ind w:left="1025" w:hanging="360"/>
      </w:pPr>
      <w:rPr>
        <w:rFonts w:ascii="Wingdings" w:hAnsi="Wingdings" w:hint="default"/>
      </w:rPr>
    </w:lvl>
    <w:lvl w:ilvl="3" w:tplc="08090001" w:tentative="1">
      <w:start w:val="1"/>
      <w:numFmt w:val="bullet"/>
      <w:lvlText w:val=""/>
      <w:lvlJc w:val="left"/>
      <w:pPr>
        <w:ind w:left="1745" w:hanging="360"/>
      </w:pPr>
      <w:rPr>
        <w:rFonts w:ascii="Symbol" w:hAnsi="Symbol" w:hint="default"/>
      </w:rPr>
    </w:lvl>
    <w:lvl w:ilvl="4" w:tplc="08090003" w:tentative="1">
      <w:start w:val="1"/>
      <w:numFmt w:val="bullet"/>
      <w:lvlText w:val="o"/>
      <w:lvlJc w:val="left"/>
      <w:pPr>
        <w:ind w:left="2465" w:hanging="360"/>
      </w:pPr>
      <w:rPr>
        <w:rFonts w:ascii="Courier New" w:hAnsi="Courier New" w:cs="Courier New" w:hint="default"/>
      </w:rPr>
    </w:lvl>
    <w:lvl w:ilvl="5" w:tplc="08090005" w:tentative="1">
      <w:start w:val="1"/>
      <w:numFmt w:val="bullet"/>
      <w:lvlText w:val=""/>
      <w:lvlJc w:val="left"/>
      <w:pPr>
        <w:ind w:left="3185" w:hanging="360"/>
      </w:pPr>
      <w:rPr>
        <w:rFonts w:ascii="Wingdings" w:hAnsi="Wingdings" w:hint="default"/>
      </w:rPr>
    </w:lvl>
    <w:lvl w:ilvl="6" w:tplc="08090001" w:tentative="1">
      <w:start w:val="1"/>
      <w:numFmt w:val="bullet"/>
      <w:lvlText w:val=""/>
      <w:lvlJc w:val="left"/>
      <w:pPr>
        <w:ind w:left="3905" w:hanging="360"/>
      </w:pPr>
      <w:rPr>
        <w:rFonts w:ascii="Symbol" w:hAnsi="Symbol" w:hint="default"/>
      </w:rPr>
    </w:lvl>
    <w:lvl w:ilvl="7" w:tplc="08090003" w:tentative="1">
      <w:start w:val="1"/>
      <w:numFmt w:val="bullet"/>
      <w:lvlText w:val="o"/>
      <w:lvlJc w:val="left"/>
      <w:pPr>
        <w:ind w:left="4625" w:hanging="360"/>
      </w:pPr>
      <w:rPr>
        <w:rFonts w:ascii="Courier New" w:hAnsi="Courier New" w:cs="Courier New" w:hint="default"/>
      </w:rPr>
    </w:lvl>
    <w:lvl w:ilvl="8" w:tplc="08090005" w:tentative="1">
      <w:start w:val="1"/>
      <w:numFmt w:val="bullet"/>
      <w:lvlText w:val=""/>
      <w:lvlJc w:val="left"/>
      <w:pPr>
        <w:ind w:left="5345" w:hanging="360"/>
      </w:pPr>
      <w:rPr>
        <w:rFonts w:ascii="Wingdings" w:hAnsi="Wingdings" w:hint="default"/>
      </w:rPr>
    </w:lvl>
  </w:abstractNum>
  <w:abstractNum w:abstractNumId="44" w15:restartNumberingAfterBreak="0">
    <w:nsid w:val="5FD663E9"/>
    <w:multiLevelType w:val="multilevel"/>
    <w:tmpl w:val="43709BBC"/>
    <w:lvl w:ilvl="0">
      <w:start w:val="5"/>
      <w:numFmt w:val="decimal"/>
      <w:lvlText w:val="%1"/>
      <w:lvlJc w:val="left"/>
      <w:pPr>
        <w:ind w:left="360" w:hanging="360"/>
      </w:pPr>
      <w:rPr>
        <w:rFonts w:eastAsiaTheme="minorHAnsi" w:cs="Times New Roman" w:hint="default"/>
        <w:b w:val="0"/>
        <w:i/>
      </w:rPr>
    </w:lvl>
    <w:lvl w:ilvl="1">
      <w:start w:val="2"/>
      <w:numFmt w:val="decimal"/>
      <w:lvlText w:val="%1.%2"/>
      <w:lvlJc w:val="left"/>
      <w:pPr>
        <w:ind w:left="360" w:hanging="360"/>
      </w:pPr>
      <w:rPr>
        <w:rFonts w:eastAsiaTheme="minorHAnsi" w:cs="Times New Roman" w:hint="default"/>
        <w:b/>
        <w:bCs w:val="0"/>
        <w:i w:val="0"/>
        <w:iCs/>
      </w:rPr>
    </w:lvl>
    <w:lvl w:ilvl="2">
      <w:start w:val="1"/>
      <w:numFmt w:val="decimal"/>
      <w:lvlText w:val="%1.%2.%3"/>
      <w:lvlJc w:val="left"/>
      <w:pPr>
        <w:ind w:left="720" w:hanging="720"/>
      </w:pPr>
      <w:rPr>
        <w:rFonts w:eastAsiaTheme="minorHAnsi" w:cs="Times New Roman" w:hint="default"/>
        <w:b/>
        <w:bCs/>
        <w:i w:val="0"/>
        <w:iCs/>
      </w:rPr>
    </w:lvl>
    <w:lvl w:ilvl="3">
      <w:start w:val="1"/>
      <w:numFmt w:val="decimal"/>
      <w:lvlText w:val="%1.%2.%3.%4"/>
      <w:lvlJc w:val="left"/>
      <w:pPr>
        <w:ind w:left="720" w:hanging="720"/>
      </w:pPr>
      <w:rPr>
        <w:rFonts w:eastAsiaTheme="minorHAnsi" w:cs="Times New Roman" w:hint="default"/>
        <w:b w:val="0"/>
        <w:i/>
      </w:rPr>
    </w:lvl>
    <w:lvl w:ilvl="4">
      <w:start w:val="1"/>
      <w:numFmt w:val="decimal"/>
      <w:lvlText w:val="%1.%2.%3.%4.%5"/>
      <w:lvlJc w:val="left"/>
      <w:pPr>
        <w:ind w:left="1080" w:hanging="1080"/>
      </w:pPr>
      <w:rPr>
        <w:rFonts w:eastAsiaTheme="minorHAnsi" w:cs="Times New Roman" w:hint="default"/>
        <w:b w:val="0"/>
        <w:i/>
      </w:rPr>
    </w:lvl>
    <w:lvl w:ilvl="5">
      <w:start w:val="1"/>
      <w:numFmt w:val="decimal"/>
      <w:lvlText w:val="%1.%2.%3.%4.%5.%6"/>
      <w:lvlJc w:val="left"/>
      <w:pPr>
        <w:ind w:left="1080" w:hanging="1080"/>
      </w:pPr>
      <w:rPr>
        <w:rFonts w:eastAsiaTheme="minorHAnsi" w:cs="Times New Roman" w:hint="default"/>
        <w:b w:val="0"/>
        <w:i/>
      </w:rPr>
    </w:lvl>
    <w:lvl w:ilvl="6">
      <w:start w:val="1"/>
      <w:numFmt w:val="decimal"/>
      <w:lvlText w:val="%1.%2.%3.%4.%5.%6.%7"/>
      <w:lvlJc w:val="left"/>
      <w:pPr>
        <w:ind w:left="1440" w:hanging="1440"/>
      </w:pPr>
      <w:rPr>
        <w:rFonts w:eastAsiaTheme="minorHAnsi" w:cs="Times New Roman" w:hint="default"/>
        <w:b w:val="0"/>
        <w:i/>
      </w:rPr>
    </w:lvl>
    <w:lvl w:ilvl="7">
      <w:start w:val="1"/>
      <w:numFmt w:val="decimal"/>
      <w:lvlText w:val="%1.%2.%3.%4.%5.%6.%7.%8"/>
      <w:lvlJc w:val="left"/>
      <w:pPr>
        <w:ind w:left="1440" w:hanging="1440"/>
      </w:pPr>
      <w:rPr>
        <w:rFonts w:eastAsiaTheme="minorHAnsi" w:cs="Times New Roman" w:hint="default"/>
        <w:b w:val="0"/>
        <w:i/>
      </w:rPr>
    </w:lvl>
    <w:lvl w:ilvl="8">
      <w:start w:val="1"/>
      <w:numFmt w:val="decimal"/>
      <w:lvlText w:val="%1.%2.%3.%4.%5.%6.%7.%8.%9"/>
      <w:lvlJc w:val="left"/>
      <w:pPr>
        <w:ind w:left="1800" w:hanging="1800"/>
      </w:pPr>
      <w:rPr>
        <w:rFonts w:eastAsiaTheme="minorHAnsi" w:cs="Times New Roman" w:hint="default"/>
        <w:b w:val="0"/>
        <w:i/>
      </w:rPr>
    </w:lvl>
  </w:abstractNum>
  <w:abstractNum w:abstractNumId="45" w15:restartNumberingAfterBreak="0">
    <w:nsid w:val="631268FC"/>
    <w:multiLevelType w:val="hybridMultilevel"/>
    <w:tmpl w:val="427885E0"/>
    <w:lvl w:ilvl="0" w:tplc="73C6CDC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F10D96"/>
    <w:multiLevelType w:val="multilevel"/>
    <w:tmpl w:val="450645EE"/>
    <w:lvl w:ilvl="0">
      <w:start w:val="1"/>
      <w:numFmt w:val="decimal"/>
      <w:lvlText w:val="%1."/>
      <w:lvlJc w:val="left"/>
      <w:pPr>
        <w:ind w:left="720" w:hanging="360"/>
      </w:pPr>
      <w:rPr>
        <w:rFonts w:hint="default"/>
      </w:rPr>
    </w:lvl>
    <w:lvl w:ilvl="1">
      <w:start w:val="1"/>
      <w:numFmt w:val="decimal"/>
      <w:isLgl/>
      <w:lvlText w:val="%1.%2"/>
      <w:lvlJc w:val="left"/>
      <w:pPr>
        <w:ind w:left="1139" w:hanging="43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7" w15:restartNumberingAfterBreak="0">
    <w:nsid w:val="71F34F42"/>
    <w:multiLevelType w:val="hybridMultilevel"/>
    <w:tmpl w:val="A88CA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2382FDB"/>
    <w:multiLevelType w:val="hybridMultilevel"/>
    <w:tmpl w:val="3AC885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7F412B7"/>
    <w:multiLevelType w:val="hybridMultilevel"/>
    <w:tmpl w:val="750A87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0" w15:restartNumberingAfterBreak="0">
    <w:nsid w:val="78D2673B"/>
    <w:multiLevelType w:val="multilevel"/>
    <w:tmpl w:val="53D45D98"/>
    <w:lvl w:ilvl="0">
      <w:start w:val="1"/>
      <w:numFmt w:val="lowerLetter"/>
      <w:lvlText w:val="(%1)"/>
      <w:lvlJc w:val="left"/>
      <w:pPr>
        <w:ind w:left="928" w:hanging="360"/>
      </w:pPr>
      <w:rPr>
        <w:rFonts w:ascii="Times New Roman" w:eastAsiaTheme="minorHAnsi"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99D4CF0"/>
    <w:multiLevelType w:val="hybridMultilevel"/>
    <w:tmpl w:val="925C6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F87E25"/>
    <w:multiLevelType w:val="hybridMultilevel"/>
    <w:tmpl w:val="4C34C4E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3" w15:restartNumberingAfterBreak="0">
    <w:nsid w:val="7DCA1119"/>
    <w:multiLevelType w:val="hybridMultilevel"/>
    <w:tmpl w:val="56F8D72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EB37EA6"/>
    <w:multiLevelType w:val="hybridMultilevel"/>
    <w:tmpl w:val="F07438CA"/>
    <w:lvl w:ilvl="0" w:tplc="76B43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8725C9"/>
    <w:multiLevelType w:val="multilevel"/>
    <w:tmpl w:val="AA2005D0"/>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lowerLetter"/>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16cid:durableId="409543170">
    <w:abstractNumId w:val="17"/>
  </w:num>
  <w:num w:numId="2" w16cid:durableId="1623802146">
    <w:abstractNumId w:val="18"/>
  </w:num>
  <w:num w:numId="3" w16cid:durableId="1586763396">
    <w:abstractNumId w:val="25"/>
  </w:num>
  <w:num w:numId="4" w16cid:durableId="354891180">
    <w:abstractNumId w:val="41"/>
  </w:num>
  <w:num w:numId="5" w16cid:durableId="571425759">
    <w:abstractNumId w:val="26"/>
  </w:num>
  <w:num w:numId="6" w16cid:durableId="2121293106">
    <w:abstractNumId w:val="0"/>
  </w:num>
  <w:num w:numId="7" w16cid:durableId="699623263">
    <w:abstractNumId w:val="46"/>
  </w:num>
  <w:num w:numId="8" w16cid:durableId="249971650">
    <w:abstractNumId w:val="10"/>
  </w:num>
  <w:num w:numId="9" w16cid:durableId="1406226650">
    <w:abstractNumId w:val="21"/>
  </w:num>
  <w:num w:numId="10" w16cid:durableId="1569657426">
    <w:abstractNumId w:val="55"/>
  </w:num>
  <w:num w:numId="11" w16cid:durableId="1321421010">
    <w:abstractNumId w:val="29"/>
  </w:num>
  <w:num w:numId="12" w16cid:durableId="1258364884">
    <w:abstractNumId w:val="5"/>
  </w:num>
  <w:num w:numId="13" w16cid:durableId="1186672952">
    <w:abstractNumId w:val="36"/>
  </w:num>
  <w:num w:numId="14" w16cid:durableId="2095470480">
    <w:abstractNumId w:val="35"/>
  </w:num>
  <w:num w:numId="15" w16cid:durableId="444037167">
    <w:abstractNumId w:val="15"/>
  </w:num>
  <w:num w:numId="16" w16cid:durableId="175196608">
    <w:abstractNumId w:val="51"/>
  </w:num>
  <w:num w:numId="17" w16cid:durableId="1083918124">
    <w:abstractNumId w:val="49"/>
  </w:num>
  <w:num w:numId="18" w16cid:durableId="1732120484">
    <w:abstractNumId w:val="16"/>
  </w:num>
  <w:num w:numId="19" w16cid:durableId="1407415411">
    <w:abstractNumId w:val="11"/>
  </w:num>
  <w:num w:numId="20" w16cid:durableId="1677419588">
    <w:abstractNumId w:val="4"/>
  </w:num>
  <w:num w:numId="21" w16cid:durableId="1186406150">
    <w:abstractNumId w:val="19"/>
  </w:num>
  <w:num w:numId="22" w16cid:durableId="476798471">
    <w:abstractNumId w:val="14"/>
  </w:num>
  <w:num w:numId="23" w16cid:durableId="941298842">
    <w:abstractNumId w:val="42"/>
  </w:num>
  <w:num w:numId="24" w16cid:durableId="291441420">
    <w:abstractNumId w:val="39"/>
  </w:num>
  <w:num w:numId="25" w16cid:durableId="600644651">
    <w:abstractNumId w:val="13"/>
  </w:num>
  <w:num w:numId="26" w16cid:durableId="364672950">
    <w:abstractNumId w:val="24"/>
  </w:num>
  <w:num w:numId="27" w16cid:durableId="542403082">
    <w:abstractNumId w:val="47"/>
  </w:num>
  <w:num w:numId="28" w16cid:durableId="1956446700">
    <w:abstractNumId w:val="32"/>
  </w:num>
  <w:num w:numId="29" w16cid:durableId="614096428">
    <w:abstractNumId w:val="7"/>
  </w:num>
  <w:num w:numId="30" w16cid:durableId="1826699334">
    <w:abstractNumId w:val="6"/>
  </w:num>
  <w:num w:numId="31" w16cid:durableId="931398101">
    <w:abstractNumId w:val="6"/>
  </w:num>
  <w:num w:numId="32" w16cid:durableId="1630437234">
    <w:abstractNumId w:val="6"/>
  </w:num>
  <w:num w:numId="33" w16cid:durableId="2012760082">
    <w:abstractNumId w:val="6"/>
  </w:num>
  <w:num w:numId="34" w16cid:durableId="486437226">
    <w:abstractNumId w:val="6"/>
  </w:num>
  <w:num w:numId="35" w16cid:durableId="333655440">
    <w:abstractNumId w:val="6"/>
  </w:num>
  <w:num w:numId="36" w16cid:durableId="701976830">
    <w:abstractNumId w:val="6"/>
  </w:num>
  <w:num w:numId="37" w16cid:durableId="1574586856">
    <w:abstractNumId w:val="6"/>
  </w:num>
  <w:num w:numId="38" w16cid:durableId="320230589">
    <w:abstractNumId w:val="6"/>
  </w:num>
  <w:num w:numId="39" w16cid:durableId="1015694278">
    <w:abstractNumId w:val="6"/>
  </w:num>
  <w:num w:numId="40" w16cid:durableId="1572810267">
    <w:abstractNumId w:val="6"/>
  </w:num>
  <w:num w:numId="41" w16cid:durableId="598223613">
    <w:abstractNumId w:val="6"/>
  </w:num>
  <w:num w:numId="42" w16cid:durableId="946742233">
    <w:abstractNumId w:val="6"/>
  </w:num>
  <w:num w:numId="43" w16cid:durableId="262615596">
    <w:abstractNumId w:val="6"/>
  </w:num>
  <w:num w:numId="44" w16cid:durableId="180703643">
    <w:abstractNumId w:val="6"/>
  </w:num>
  <w:num w:numId="45" w16cid:durableId="1873767503">
    <w:abstractNumId w:val="23"/>
  </w:num>
  <w:num w:numId="46" w16cid:durableId="1008561161">
    <w:abstractNumId w:val="22"/>
  </w:num>
  <w:num w:numId="47" w16cid:durableId="789667061">
    <w:abstractNumId w:val="31"/>
  </w:num>
  <w:num w:numId="48" w16cid:durableId="2045015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6316529">
    <w:abstractNumId w:val="34"/>
  </w:num>
  <w:num w:numId="50" w16cid:durableId="1848785085">
    <w:abstractNumId w:val="33"/>
  </w:num>
  <w:num w:numId="51" w16cid:durableId="1914314450">
    <w:abstractNumId w:val="27"/>
  </w:num>
  <w:num w:numId="52" w16cid:durableId="1329560179">
    <w:abstractNumId w:val="28"/>
  </w:num>
  <w:num w:numId="53" w16cid:durableId="1437747681">
    <w:abstractNumId w:val="45"/>
  </w:num>
  <w:num w:numId="54" w16cid:durableId="2012563947">
    <w:abstractNumId w:val="6"/>
  </w:num>
  <w:num w:numId="55" w16cid:durableId="953051790">
    <w:abstractNumId w:val="6"/>
  </w:num>
  <w:num w:numId="56" w16cid:durableId="1906606053">
    <w:abstractNumId w:val="20"/>
  </w:num>
  <w:num w:numId="57" w16cid:durableId="516045430">
    <w:abstractNumId w:val="30"/>
  </w:num>
  <w:num w:numId="58" w16cid:durableId="1232152906">
    <w:abstractNumId w:val="6"/>
  </w:num>
  <w:num w:numId="59" w16cid:durableId="314795183">
    <w:abstractNumId w:val="12"/>
  </w:num>
  <w:num w:numId="60" w16cid:durableId="575482901">
    <w:abstractNumId w:val="50"/>
  </w:num>
  <w:num w:numId="61" w16cid:durableId="485628989">
    <w:abstractNumId w:val="54"/>
  </w:num>
  <w:num w:numId="62" w16cid:durableId="275215519">
    <w:abstractNumId w:val="9"/>
  </w:num>
  <w:num w:numId="63" w16cid:durableId="766541233">
    <w:abstractNumId w:val="3"/>
  </w:num>
  <w:num w:numId="64" w16cid:durableId="1101410006">
    <w:abstractNumId w:val="6"/>
    <w:lvlOverride w:ilvl="0">
      <w:startOverride w:val="4"/>
    </w:lvlOverride>
    <w:lvlOverride w:ilvl="1">
      <w:startOverride w:val="2"/>
    </w:lvlOverride>
    <w:lvlOverride w:ilvl="2">
      <w:startOverride w:val="1"/>
    </w:lvlOverride>
  </w:num>
  <w:num w:numId="65" w16cid:durableId="340665261">
    <w:abstractNumId w:val="6"/>
    <w:lvlOverride w:ilvl="0">
      <w:startOverride w:val="4"/>
    </w:lvlOverride>
    <w:lvlOverride w:ilvl="1">
      <w:startOverride w:val="2"/>
    </w:lvlOverride>
    <w:lvlOverride w:ilvl="2">
      <w:startOverride w:val="1"/>
    </w:lvlOverride>
  </w:num>
  <w:num w:numId="66" w16cid:durableId="1740791243">
    <w:abstractNumId w:val="6"/>
    <w:lvlOverride w:ilvl="0">
      <w:startOverride w:val="4"/>
    </w:lvlOverride>
    <w:lvlOverride w:ilvl="1">
      <w:startOverride w:val="2"/>
    </w:lvlOverride>
    <w:lvlOverride w:ilvl="2">
      <w:startOverride w:val="2"/>
    </w:lvlOverride>
  </w:num>
  <w:num w:numId="67" w16cid:durableId="1828672419">
    <w:abstractNumId w:val="6"/>
    <w:lvlOverride w:ilvl="0">
      <w:startOverride w:val="4"/>
    </w:lvlOverride>
    <w:lvlOverride w:ilvl="1">
      <w:startOverride w:val="2"/>
    </w:lvlOverride>
    <w:lvlOverride w:ilvl="2">
      <w:startOverride w:val="2"/>
    </w:lvlOverride>
  </w:num>
  <w:num w:numId="68" w16cid:durableId="207449569">
    <w:abstractNumId w:val="6"/>
    <w:lvlOverride w:ilvl="0">
      <w:startOverride w:val="4"/>
    </w:lvlOverride>
    <w:lvlOverride w:ilvl="1">
      <w:startOverride w:val="2"/>
    </w:lvlOverride>
    <w:lvlOverride w:ilvl="2">
      <w:startOverride w:val="2"/>
    </w:lvlOverride>
    <w:lvlOverride w:ilvl="3">
      <w:startOverride w:val="2"/>
    </w:lvlOverride>
  </w:num>
  <w:num w:numId="69" w16cid:durableId="584069838">
    <w:abstractNumId w:val="6"/>
    <w:lvlOverride w:ilvl="0">
      <w:startOverride w:val="4"/>
    </w:lvlOverride>
    <w:lvlOverride w:ilvl="1">
      <w:startOverride w:val="2"/>
    </w:lvlOverride>
    <w:lvlOverride w:ilvl="2">
      <w:startOverride w:val="2"/>
    </w:lvlOverride>
    <w:lvlOverride w:ilvl="3">
      <w:startOverride w:val="2"/>
    </w:lvlOverride>
  </w:num>
  <w:num w:numId="70" w16cid:durableId="557010750">
    <w:abstractNumId w:val="6"/>
    <w:lvlOverride w:ilvl="0">
      <w:startOverride w:val="4"/>
    </w:lvlOverride>
    <w:lvlOverride w:ilvl="1">
      <w:startOverride w:val="2"/>
    </w:lvlOverride>
    <w:lvlOverride w:ilvl="2">
      <w:startOverride w:val="2"/>
    </w:lvlOverride>
    <w:lvlOverride w:ilvl="3">
      <w:startOverride w:val="2"/>
    </w:lvlOverride>
  </w:num>
  <w:num w:numId="71" w16cid:durableId="494611529">
    <w:abstractNumId w:val="6"/>
    <w:lvlOverride w:ilvl="0">
      <w:startOverride w:val="4"/>
    </w:lvlOverride>
    <w:lvlOverride w:ilvl="1">
      <w:startOverride w:val="2"/>
    </w:lvlOverride>
    <w:lvlOverride w:ilvl="2">
      <w:startOverride w:val="2"/>
    </w:lvlOverride>
    <w:lvlOverride w:ilvl="3">
      <w:startOverride w:val="2"/>
    </w:lvlOverride>
  </w:num>
  <w:num w:numId="72" w16cid:durableId="1341390890">
    <w:abstractNumId w:val="6"/>
    <w:lvlOverride w:ilvl="0">
      <w:startOverride w:val="4"/>
    </w:lvlOverride>
    <w:lvlOverride w:ilvl="1">
      <w:startOverride w:val="2"/>
    </w:lvlOverride>
    <w:lvlOverride w:ilvl="2">
      <w:startOverride w:val="2"/>
    </w:lvlOverride>
    <w:lvlOverride w:ilvl="3">
      <w:startOverride w:val="2"/>
    </w:lvlOverride>
  </w:num>
  <w:num w:numId="73" w16cid:durableId="2036228618">
    <w:abstractNumId w:val="38"/>
  </w:num>
  <w:num w:numId="74" w16cid:durableId="433328933">
    <w:abstractNumId w:val="43"/>
  </w:num>
  <w:num w:numId="75" w16cid:durableId="1884251710">
    <w:abstractNumId w:val="8"/>
  </w:num>
  <w:num w:numId="76" w16cid:durableId="1544172126">
    <w:abstractNumId w:val="1"/>
  </w:num>
  <w:num w:numId="77" w16cid:durableId="1125198401">
    <w:abstractNumId w:val="6"/>
  </w:num>
  <w:num w:numId="78" w16cid:durableId="1250768997">
    <w:abstractNumId w:val="40"/>
  </w:num>
  <w:num w:numId="79" w16cid:durableId="1496534642">
    <w:abstractNumId w:val="6"/>
  </w:num>
  <w:num w:numId="80" w16cid:durableId="1697731235">
    <w:abstractNumId w:val="6"/>
  </w:num>
  <w:num w:numId="81" w16cid:durableId="1092240057">
    <w:abstractNumId w:val="6"/>
  </w:num>
  <w:num w:numId="82" w16cid:durableId="589386376">
    <w:abstractNumId w:val="6"/>
  </w:num>
  <w:num w:numId="83" w16cid:durableId="109518523">
    <w:abstractNumId w:val="2"/>
  </w:num>
  <w:num w:numId="84" w16cid:durableId="1665663377">
    <w:abstractNumId w:val="44"/>
  </w:num>
  <w:num w:numId="85" w16cid:durableId="1021512779">
    <w:abstractNumId w:val="6"/>
  </w:num>
  <w:num w:numId="86" w16cid:durableId="1244679759">
    <w:abstractNumId w:val="6"/>
  </w:num>
  <w:num w:numId="87" w16cid:durableId="276110557">
    <w:abstractNumId w:val="37"/>
  </w:num>
  <w:num w:numId="88" w16cid:durableId="125509705">
    <w:abstractNumId w:val="52"/>
  </w:num>
  <w:num w:numId="89" w16cid:durableId="630089464">
    <w:abstractNumId w:val="53"/>
  </w:num>
  <w:num w:numId="90" w16cid:durableId="2071688775">
    <w:abstractNumId w:val="6"/>
  </w:num>
  <w:num w:numId="91" w16cid:durableId="2104299833">
    <w:abstractNumId w:val="4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5512D"/>
    <w:rsid w:val="00000641"/>
    <w:rsid w:val="0000156A"/>
    <w:rsid w:val="00001D8F"/>
    <w:rsid w:val="00002966"/>
    <w:rsid w:val="00003E3D"/>
    <w:rsid w:val="000145F4"/>
    <w:rsid w:val="00014F73"/>
    <w:rsid w:val="00015E00"/>
    <w:rsid w:val="00015FCC"/>
    <w:rsid w:val="0001638C"/>
    <w:rsid w:val="00016625"/>
    <w:rsid w:val="000174E6"/>
    <w:rsid w:val="00017DD9"/>
    <w:rsid w:val="00017F5E"/>
    <w:rsid w:val="00020B2C"/>
    <w:rsid w:val="00020EEE"/>
    <w:rsid w:val="00022102"/>
    <w:rsid w:val="00024AB4"/>
    <w:rsid w:val="0002508F"/>
    <w:rsid w:val="00027044"/>
    <w:rsid w:val="0002743E"/>
    <w:rsid w:val="00027866"/>
    <w:rsid w:val="00030255"/>
    <w:rsid w:val="00031716"/>
    <w:rsid w:val="00034A19"/>
    <w:rsid w:val="00034AD8"/>
    <w:rsid w:val="00034BE4"/>
    <w:rsid w:val="00035E59"/>
    <w:rsid w:val="0003795C"/>
    <w:rsid w:val="00040E8B"/>
    <w:rsid w:val="0004120A"/>
    <w:rsid w:val="000412EB"/>
    <w:rsid w:val="0004246A"/>
    <w:rsid w:val="00042C17"/>
    <w:rsid w:val="00044048"/>
    <w:rsid w:val="000440AA"/>
    <w:rsid w:val="00046BB8"/>
    <w:rsid w:val="00047F08"/>
    <w:rsid w:val="000516A3"/>
    <w:rsid w:val="00051A5A"/>
    <w:rsid w:val="00055D17"/>
    <w:rsid w:val="000608C2"/>
    <w:rsid w:val="000647CC"/>
    <w:rsid w:val="00066156"/>
    <w:rsid w:val="00071312"/>
    <w:rsid w:val="00071354"/>
    <w:rsid w:val="00072D4C"/>
    <w:rsid w:val="00074DAE"/>
    <w:rsid w:val="0007541D"/>
    <w:rsid w:val="00082CE6"/>
    <w:rsid w:val="000863D4"/>
    <w:rsid w:val="00086FBB"/>
    <w:rsid w:val="00086FD7"/>
    <w:rsid w:val="00090B17"/>
    <w:rsid w:val="000931DA"/>
    <w:rsid w:val="00093569"/>
    <w:rsid w:val="00093A3A"/>
    <w:rsid w:val="00094B79"/>
    <w:rsid w:val="0009511C"/>
    <w:rsid w:val="00095428"/>
    <w:rsid w:val="000954AB"/>
    <w:rsid w:val="00096C21"/>
    <w:rsid w:val="00096FE1"/>
    <w:rsid w:val="00097CF4"/>
    <w:rsid w:val="000A02C7"/>
    <w:rsid w:val="000A1037"/>
    <w:rsid w:val="000A1DAF"/>
    <w:rsid w:val="000A207A"/>
    <w:rsid w:val="000A28CE"/>
    <w:rsid w:val="000B1548"/>
    <w:rsid w:val="000B1566"/>
    <w:rsid w:val="000B43E8"/>
    <w:rsid w:val="000B5871"/>
    <w:rsid w:val="000B6B62"/>
    <w:rsid w:val="000B768B"/>
    <w:rsid w:val="000C5902"/>
    <w:rsid w:val="000C5A82"/>
    <w:rsid w:val="000C63FD"/>
    <w:rsid w:val="000D2C2F"/>
    <w:rsid w:val="000D3723"/>
    <w:rsid w:val="000D4E1C"/>
    <w:rsid w:val="000D63C8"/>
    <w:rsid w:val="000D7022"/>
    <w:rsid w:val="000E1E74"/>
    <w:rsid w:val="000E215C"/>
    <w:rsid w:val="000E24D9"/>
    <w:rsid w:val="000E71C3"/>
    <w:rsid w:val="000E7A3C"/>
    <w:rsid w:val="000F12AC"/>
    <w:rsid w:val="000F4E3E"/>
    <w:rsid w:val="000F662C"/>
    <w:rsid w:val="000F6A67"/>
    <w:rsid w:val="000F6E07"/>
    <w:rsid w:val="00100707"/>
    <w:rsid w:val="00101137"/>
    <w:rsid w:val="00101EB8"/>
    <w:rsid w:val="001025F3"/>
    <w:rsid w:val="00102BD9"/>
    <w:rsid w:val="001032E5"/>
    <w:rsid w:val="00105A13"/>
    <w:rsid w:val="00110BBC"/>
    <w:rsid w:val="00110DBF"/>
    <w:rsid w:val="00111E7F"/>
    <w:rsid w:val="00113EB6"/>
    <w:rsid w:val="0011657E"/>
    <w:rsid w:val="00116BD2"/>
    <w:rsid w:val="001174D8"/>
    <w:rsid w:val="00117A10"/>
    <w:rsid w:val="00120554"/>
    <w:rsid w:val="001206EB"/>
    <w:rsid w:val="001220F4"/>
    <w:rsid w:val="00123881"/>
    <w:rsid w:val="00123AA1"/>
    <w:rsid w:val="001254C6"/>
    <w:rsid w:val="00127506"/>
    <w:rsid w:val="00127642"/>
    <w:rsid w:val="001320C8"/>
    <w:rsid w:val="0013305D"/>
    <w:rsid w:val="00134372"/>
    <w:rsid w:val="001369BD"/>
    <w:rsid w:val="00137FE2"/>
    <w:rsid w:val="00141C2D"/>
    <w:rsid w:val="00142F28"/>
    <w:rsid w:val="00144A92"/>
    <w:rsid w:val="00150912"/>
    <w:rsid w:val="00151EFB"/>
    <w:rsid w:val="001527CE"/>
    <w:rsid w:val="001541B3"/>
    <w:rsid w:val="001542F1"/>
    <w:rsid w:val="00155D6D"/>
    <w:rsid w:val="0015602E"/>
    <w:rsid w:val="00156215"/>
    <w:rsid w:val="001564A3"/>
    <w:rsid w:val="00157435"/>
    <w:rsid w:val="001622C2"/>
    <w:rsid w:val="001633EF"/>
    <w:rsid w:val="00163D53"/>
    <w:rsid w:val="00163FFB"/>
    <w:rsid w:val="0016697C"/>
    <w:rsid w:val="00170E16"/>
    <w:rsid w:val="001721F1"/>
    <w:rsid w:val="001724FF"/>
    <w:rsid w:val="00174606"/>
    <w:rsid w:val="00175E46"/>
    <w:rsid w:val="00177428"/>
    <w:rsid w:val="00182ACC"/>
    <w:rsid w:val="00183282"/>
    <w:rsid w:val="0018387A"/>
    <w:rsid w:val="00184F0D"/>
    <w:rsid w:val="00186C72"/>
    <w:rsid w:val="00191286"/>
    <w:rsid w:val="00191C5B"/>
    <w:rsid w:val="001923FE"/>
    <w:rsid w:val="00192B36"/>
    <w:rsid w:val="0019552D"/>
    <w:rsid w:val="00195555"/>
    <w:rsid w:val="0019731B"/>
    <w:rsid w:val="0019733B"/>
    <w:rsid w:val="00197C79"/>
    <w:rsid w:val="001A074F"/>
    <w:rsid w:val="001A0FC2"/>
    <w:rsid w:val="001A13AB"/>
    <w:rsid w:val="001A40D1"/>
    <w:rsid w:val="001A4E11"/>
    <w:rsid w:val="001B0F45"/>
    <w:rsid w:val="001B163C"/>
    <w:rsid w:val="001B2A81"/>
    <w:rsid w:val="001B2BC8"/>
    <w:rsid w:val="001B4669"/>
    <w:rsid w:val="001B7E53"/>
    <w:rsid w:val="001C36DA"/>
    <w:rsid w:val="001C38A2"/>
    <w:rsid w:val="001C3D0F"/>
    <w:rsid w:val="001C47F2"/>
    <w:rsid w:val="001C7FCA"/>
    <w:rsid w:val="001D03F0"/>
    <w:rsid w:val="001D1727"/>
    <w:rsid w:val="001D1FAF"/>
    <w:rsid w:val="001D364E"/>
    <w:rsid w:val="001D4603"/>
    <w:rsid w:val="001D4D5F"/>
    <w:rsid w:val="001D6DB7"/>
    <w:rsid w:val="001D7266"/>
    <w:rsid w:val="001E19F5"/>
    <w:rsid w:val="001E43EC"/>
    <w:rsid w:val="001E5572"/>
    <w:rsid w:val="001E58D0"/>
    <w:rsid w:val="001E59A9"/>
    <w:rsid w:val="001E7C44"/>
    <w:rsid w:val="001F118D"/>
    <w:rsid w:val="001F1278"/>
    <w:rsid w:val="001F17C2"/>
    <w:rsid w:val="001F2960"/>
    <w:rsid w:val="001F51FA"/>
    <w:rsid w:val="001F7A3A"/>
    <w:rsid w:val="002008BE"/>
    <w:rsid w:val="002013C5"/>
    <w:rsid w:val="00202707"/>
    <w:rsid w:val="00203163"/>
    <w:rsid w:val="00206742"/>
    <w:rsid w:val="0020736B"/>
    <w:rsid w:val="00207BDE"/>
    <w:rsid w:val="002113CF"/>
    <w:rsid w:val="00211C10"/>
    <w:rsid w:val="00214CA8"/>
    <w:rsid w:val="002166CC"/>
    <w:rsid w:val="00217AC4"/>
    <w:rsid w:val="00220881"/>
    <w:rsid w:val="002228D8"/>
    <w:rsid w:val="00222BEC"/>
    <w:rsid w:val="00226322"/>
    <w:rsid w:val="00231703"/>
    <w:rsid w:val="0023427E"/>
    <w:rsid w:val="002342CB"/>
    <w:rsid w:val="00235B8D"/>
    <w:rsid w:val="002360DC"/>
    <w:rsid w:val="0023640D"/>
    <w:rsid w:val="00236EF3"/>
    <w:rsid w:val="0024100E"/>
    <w:rsid w:val="002413CE"/>
    <w:rsid w:val="0024191E"/>
    <w:rsid w:val="002424B4"/>
    <w:rsid w:val="00244576"/>
    <w:rsid w:val="0024485A"/>
    <w:rsid w:val="0024763A"/>
    <w:rsid w:val="002536F4"/>
    <w:rsid w:val="002543B9"/>
    <w:rsid w:val="00264660"/>
    <w:rsid w:val="00265B8C"/>
    <w:rsid w:val="00267F4F"/>
    <w:rsid w:val="00270AB8"/>
    <w:rsid w:val="00270D55"/>
    <w:rsid w:val="00271287"/>
    <w:rsid w:val="00273266"/>
    <w:rsid w:val="00273D80"/>
    <w:rsid w:val="00274D4F"/>
    <w:rsid w:val="00276093"/>
    <w:rsid w:val="0027658A"/>
    <w:rsid w:val="00277ED2"/>
    <w:rsid w:val="00281812"/>
    <w:rsid w:val="00283A70"/>
    <w:rsid w:val="00283B9C"/>
    <w:rsid w:val="002851FA"/>
    <w:rsid w:val="00286B75"/>
    <w:rsid w:val="002900B5"/>
    <w:rsid w:val="002909EE"/>
    <w:rsid w:val="00290C55"/>
    <w:rsid w:val="0029115A"/>
    <w:rsid w:val="002923C6"/>
    <w:rsid w:val="002A12E7"/>
    <w:rsid w:val="002A1531"/>
    <w:rsid w:val="002A15C3"/>
    <w:rsid w:val="002A168C"/>
    <w:rsid w:val="002A1976"/>
    <w:rsid w:val="002A1A96"/>
    <w:rsid w:val="002A4803"/>
    <w:rsid w:val="002A5D08"/>
    <w:rsid w:val="002A619D"/>
    <w:rsid w:val="002A75D6"/>
    <w:rsid w:val="002B1CC2"/>
    <w:rsid w:val="002B295C"/>
    <w:rsid w:val="002B3709"/>
    <w:rsid w:val="002B67EA"/>
    <w:rsid w:val="002B71E7"/>
    <w:rsid w:val="002C4A6E"/>
    <w:rsid w:val="002C4C33"/>
    <w:rsid w:val="002D033E"/>
    <w:rsid w:val="002D0404"/>
    <w:rsid w:val="002D0D19"/>
    <w:rsid w:val="002D12E8"/>
    <w:rsid w:val="002D30D4"/>
    <w:rsid w:val="002D310B"/>
    <w:rsid w:val="002D3858"/>
    <w:rsid w:val="002D43F7"/>
    <w:rsid w:val="002D663C"/>
    <w:rsid w:val="002D7241"/>
    <w:rsid w:val="002E11C1"/>
    <w:rsid w:val="002E191A"/>
    <w:rsid w:val="002E1DDF"/>
    <w:rsid w:val="002E3E2C"/>
    <w:rsid w:val="002E4F96"/>
    <w:rsid w:val="002E584C"/>
    <w:rsid w:val="002E78A7"/>
    <w:rsid w:val="002F313C"/>
    <w:rsid w:val="002F3825"/>
    <w:rsid w:val="002F4785"/>
    <w:rsid w:val="002F5E47"/>
    <w:rsid w:val="0030041C"/>
    <w:rsid w:val="00300B82"/>
    <w:rsid w:val="0030282B"/>
    <w:rsid w:val="00303BAF"/>
    <w:rsid w:val="00303DCE"/>
    <w:rsid w:val="003047A6"/>
    <w:rsid w:val="0030655B"/>
    <w:rsid w:val="0030696D"/>
    <w:rsid w:val="00306C6A"/>
    <w:rsid w:val="00307908"/>
    <w:rsid w:val="00307DC7"/>
    <w:rsid w:val="003101D8"/>
    <w:rsid w:val="003149A4"/>
    <w:rsid w:val="00315142"/>
    <w:rsid w:val="003159F7"/>
    <w:rsid w:val="0031726E"/>
    <w:rsid w:val="00317897"/>
    <w:rsid w:val="00317F25"/>
    <w:rsid w:val="003213E6"/>
    <w:rsid w:val="00321827"/>
    <w:rsid w:val="00323555"/>
    <w:rsid w:val="00324DC5"/>
    <w:rsid w:val="00325401"/>
    <w:rsid w:val="00326EFA"/>
    <w:rsid w:val="00327B9D"/>
    <w:rsid w:val="00330184"/>
    <w:rsid w:val="00333179"/>
    <w:rsid w:val="0033561C"/>
    <w:rsid w:val="0033634E"/>
    <w:rsid w:val="00337156"/>
    <w:rsid w:val="003373FB"/>
    <w:rsid w:val="00337D37"/>
    <w:rsid w:val="00337E0E"/>
    <w:rsid w:val="00342D2E"/>
    <w:rsid w:val="003433A7"/>
    <w:rsid w:val="00343436"/>
    <w:rsid w:val="00343A31"/>
    <w:rsid w:val="003473F9"/>
    <w:rsid w:val="00347406"/>
    <w:rsid w:val="0034768D"/>
    <w:rsid w:val="003509F0"/>
    <w:rsid w:val="00350CAC"/>
    <w:rsid w:val="00354CAF"/>
    <w:rsid w:val="00355CC8"/>
    <w:rsid w:val="00356F16"/>
    <w:rsid w:val="00361F46"/>
    <w:rsid w:val="00361F89"/>
    <w:rsid w:val="00363315"/>
    <w:rsid w:val="00363B6C"/>
    <w:rsid w:val="003663E2"/>
    <w:rsid w:val="00366B10"/>
    <w:rsid w:val="00366B5B"/>
    <w:rsid w:val="00366F39"/>
    <w:rsid w:val="00367C52"/>
    <w:rsid w:val="00371383"/>
    <w:rsid w:val="00371BFC"/>
    <w:rsid w:val="00373B06"/>
    <w:rsid w:val="0037613B"/>
    <w:rsid w:val="00377C29"/>
    <w:rsid w:val="00381B62"/>
    <w:rsid w:val="00382171"/>
    <w:rsid w:val="00384389"/>
    <w:rsid w:val="00385344"/>
    <w:rsid w:val="003862C9"/>
    <w:rsid w:val="0038667D"/>
    <w:rsid w:val="003867D8"/>
    <w:rsid w:val="0038798B"/>
    <w:rsid w:val="0039073D"/>
    <w:rsid w:val="00390A9A"/>
    <w:rsid w:val="003918E4"/>
    <w:rsid w:val="003936A4"/>
    <w:rsid w:val="003948FC"/>
    <w:rsid w:val="003960F1"/>
    <w:rsid w:val="00397DCB"/>
    <w:rsid w:val="003A0148"/>
    <w:rsid w:val="003A0272"/>
    <w:rsid w:val="003A25F0"/>
    <w:rsid w:val="003A2B2A"/>
    <w:rsid w:val="003A41E5"/>
    <w:rsid w:val="003A47B1"/>
    <w:rsid w:val="003A5DFC"/>
    <w:rsid w:val="003A7591"/>
    <w:rsid w:val="003A7A44"/>
    <w:rsid w:val="003A7A7A"/>
    <w:rsid w:val="003B1EE4"/>
    <w:rsid w:val="003B1F7C"/>
    <w:rsid w:val="003B3512"/>
    <w:rsid w:val="003B416D"/>
    <w:rsid w:val="003B4736"/>
    <w:rsid w:val="003B4C16"/>
    <w:rsid w:val="003B51B1"/>
    <w:rsid w:val="003B529A"/>
    <w:rsid w:val="003B5A5E"/>
    <w:rsid w:val="003C114E"/>
    <w:rsid w:val="003C1F9A"/>
    <w:rsid w:val="003C2937"/>
    <w:rsid w:val="003C3E75"/>
    <w:rsid w:val="003C4377"/>
    <w:rsid w:val="003C719D"/>
    <w:rsid w:val="003C741D"/>
    <w:rsid w:val="003C7703"/>
    <w:rsid w:val="003C7761"/>
    <w:rsid w:val="003D1CCB"/>
    <w:rsid w:val="003E3402"/>
    <w:rsid w:val="003E4622"/>
    <w:rsid w:val="003E6633"/>
    <w:rsid w:val="003F2E62"/>
    <w:rsid w:val="003F36FA"/>
    <w:rsid w:val="003F37CC"/>
    <w:rsid w:val="003F43C8"/>
    <w:rsid w:val="003F705F"/>
    <w:rsid w:val="003F765E"/>
    <w:rsid w:val="003F7F9E"/>
    <w:rsid w:val="00401A7C"/>
    <w:rsid w:val="00404A2A"/>
    <w:rsid w:val="00405788"/>
    <w:rsid w:val="0040639E"/>
    <w:rsid w:val="00406770"/>
    <w:rsid w:val="00406FCE"/>
    <w:rsid w:val="00407DD6"/>
    <w:rsid w:val="004104A2"/>
    <w:rsid w:val="00416E16"/>
    <w:rsid w:val="0042095A"/>
    <w:rsid w:val="00420A7F"/>
    <w:rsid w:val="00420CEA"/>
    <w:rsid w:val="004255BC"/>
    <w:rsid w:val="00426906"/>
    <w:rsid w:val="004275B3"/>
    <w:rsid w:val="00431F64"/>
    <w:rsid w:val="00433141"/>
    <w:rsid w:val="00433E78"/>
    <w:rsid w:val="004377FC"/>
    <w:rsid w:val="00437A28"/>
    <w:rsid w:val="00437D9D"/>
    <w:rsid w:val="00440743"/>
    <w:rsid w:val="00442E65"/>
    <w:rsid w:val="00444648"/>
    <w:rsid w:val="00444FAF"/>
    <w:rsid w:val="0044653A"/>
    <w:rsid w:val="00447D76"/>
    <w:rsid w:val="00450691"/>
    <w:rsid w:val="0045389D"/>
    <w:rsid w:val="00453DA4"/>
    <w:rsid w:val="0045512D"/>
    <w:rsid w:val="00455A6F"/>
    <w:rsid w:val="00457139"/>
    <w:rsid w:val="0045758A"/>
    <w:rsid w:val="00460ADD"/>
    <w:rsid w:val="0046149D"/>
    <w:rsid w:val="0046365A"/>
    <w:rsid w:val="00463809"/>
    <w:rsid w:val="00463EB2"/>
    <w:rsid w:val="004645E3"/>
    <w:rsid w:val="00466199"/>
    <w:rsid w:val="004676BA"/>
    <w:rsid w:val="00470FC3"/>
    <w:rsid w:val="00471AB6"/>
    <w:rsid w:val="00475317"/>
    <w:rsid w:val="004766A2"/>
    <w:rsid w:val="0048038C"/>
    <w:rsid w:val="00481002"/>
    <w:rsid w:val="00481B93"/>
    <w:rsid w:val="00485266"/>
    <w:rsid w:val="00485670"/>
    <w:rsid w:val="00490507"/>
    <w:rsid w:val="004A29CF"/>
    <w:rsid w:val="004A3294"/>
    <w:rsid w:val="004A532B"/>
    <w:rsid w:val="004B1593"/>
    <w:rsid w:val="004B198E"/>
    <w:rsid w:val="004B1A45"/>
    <w:rsid w:val="004B5307"/>
    <w:rsid w:val="004B6E2F"/>
    <w:rsid w:val="004B7E80"/>
    <w:rsid w:val="004C36A1"/>
    <w:rsid w:val="004C506C"/>
    <w:rsid w:val="004C5227"/>
    <w:rsid w:val="004C542B"/>
    <w:rsid w:val="004C686E"/>
    <w:rsid w:val="004C7605"/>
    <w:rsid w:val="004D065C"/>
    <w:rsid w:val="004D1331"/>
    <w:rsid w:val="004D2938"/>
    <w:rsid w:val="004D331F"/>
    <w:rsid w:val="004D3F03"/>
    <w:rsid w:val="004D4B51"/>
    <w:rsid w:val="004D5B59"/>
    <w:rsid w:val="004D77BD"/>
    <w:rsid w:val="004E07E5"/>
    <w:rsid w:val="004E3581"/>
    <w:rsid w:val="004E39E9"/>
    <w:rsid w:val="004E4849"/>
    <w:rsid w:val="004E4931"/>
    <w:rsid w:val="004E78E7"/>
    <w:rsid w:val="004F037C"/>
    <w:rsid w:val="004F1E91"/>
    <w:rsid w:val="004F3414"/>
    <w:rsid w:val="004F432B"/>
    <w:rsid w:val="004F4FE7"/>
    <w:rsid w:val="00501875"/>
    <w:rsid w:val="00501924"/>
    <w:rsid w:val="00503152"/>
    <w:rsid w:val="0050471B"/>
    <w:rsid w:val="00504C44"/>
    <w:rsid w:val="00506415"/>
    <w:rsid w:val="0050680E"/>
    <w:rsid w:val="00507397"/>
    <w:rsid w:val="00507B48"/>
    <w:rsid w:val="00511FB0"/>
    <w:rsid w:val="005125C2"/>
    <w:rsid w:val="005141F9"/>
    <w:rsid w:val="00515F6C"/>
    <w:rsid w:val="005163C6"/>
    <w:rsid w:val="00516DE7"/>
    <w:rsid w:val="0052205B"/>
    <w:rsid w:val="00522680"/>
    <w:rsid w:val="00522987"/>
    <w:rsid w:val="0052365B"/>
    <w:rsid w:val="00524FAB"/>
    <w:rsid w:val="00526B07"/>
    <w:rsid w:val="00532697"/>
    <w:rsid w:val="00532B05"/>
    <w:rsid w:val="005336F8"/>
    <w:rsid w:val="00533A1A"/>
    <w:rsid w:val="00534B9C"/>
    <w:rsid w:val="00534ECE"/>
    <w:rsid w:val="00534F72"/>
    <w:rsid w:val="0053583F"/>
    <w:rsid w:val="00540A14"/>
    <w:rsid w:val="00542355"/>
    <w:rsid w:val="005456FB"/>
    <w:rsid w:val="00545DEF"/>
    <w:rsid w:val="00546782"/>
    <w:rsid w:val="00547EA6"/>
    <w:rsid w:val="005550D5"/>
    <w:rsid w:val="00556F69"/>
    <w:rsid w:val="0055704A"/>
    <w:rsid w:val="00561AA5"/>
    <w:rsid w:val="005626B7"/>
    <w:rsid w:val="00563597"/>
    <w:rsid w:val="005640E8"/>
    <w:rsid w:val="005659EA"/>
    <w:rsid w:val="00566E63"/>
    <w:rsid w:val="005715AF"/>
    <w:rsid w:val="00573940"/>
    <w:rsid w:val="00574ECA"/>
    <w:rsid w:val="00576716"/>
    <w:rsid w:val="00577563"/>
    <w:rsid w:val="00577DBA"/>
    <w:rsid w:val="00580742"/>
    <w:rsid w:val="005813FB"/>
    <w:rsid w:val="00582DCD"/>
    <w:rsid w:val="00584645"/>
    <w:rsid w:val="00584CB4"/>
    <w:rsid w:val="00586804"/>
    <w:rsid w:val="00590113"/>
    <w:rsid w:val="005919F5"/>
    <w:rsid w:val="005922EE"/>
    <w:rsid w:val="00593262"/>
    <w:rsid w:val="005943AB"/>
    <w:rsid w:val="00597CC6"/>
    <w:rsid w:val="005A1BFD"/>
    <w:rsid w:val="005A3063"/>
    <w:rsid w:val="005A5072"/>
    <w:rsid w:val="005A6901"/>
    <w:rsid w:val="005A69C8"/>
    <w:rsid w:val="005B0A61"/>
    <w:rsid w:val="005B14FB"/>
    <w:rsid w:val="005B1C76"/>
    <w:rsid w:val="005B2771"/>
    <w:rsid w:val="005B326E"/>
    <w:rsid w:val="005B56BB"/>
    <w:rsid w:val="005C0510"/>
    <w:rsid w:val="005C0C5D"/>
    <w:rsid w:val="005C3CC6"/>
    <w:rsid w:val="005D1B3F"/>
    <w:rsid w:val="005D1BFC"/>
    <w:rsid w:val="005D252E"/>
    <w:rsid w:val="005D3FC9"/>
    <w:rsid w:val="005D52BB"/>
    <w:rsid w:val="005D6E1B"/>
    <w:rsid w:val="005D742E"/>
    <w:rsid w:val="005E355A"/>
    <w:rsid w:val="005E46D8"/>
    <w:rsid w:val="005E5024"/>
    <w:rsid w:val="005E5178"/>
    <w:rsid w:val="005E5B01"/>
    <w:rsid w:val="005F0173"/>
    <w:rsid w:val="005F1601"/>
    <w:rsid w:val="005F2ACF"/>
    <w:rsid w:val="005F2B35"/>
    <w:rsid w:val="005F5B55"/>
    <w:rsid w:val="005F605E"/>
    <w:rsid w:val="005F64E1"/>
    <w:rsid w:val="005F6F71"/>
    <w:rsid w:val="005F7293"/>
    <w:rsid w:val="0060063B"/>
    <w:rsid w:val="00605EBE"/>
    <w:rsid w:val="00612986"/>
    <w:rsid w:val="0061371C"/>
    <w:rsid w:val="00614537"/>
    <w:rsid w:val="0061462E"/>
    <w:rsid w:val="00614A67"/>
    <w:rsid w:val="00616014"/>
    <w:rsid w:val="00616DEE"/>
    <w:rsid w:val="0061721C"/>
    <w:rsid w:val="0062029F"/>
    <w:rsid w:val="00620BA4"/>
    <w:rsid w:val="0062586F"/>
    <w:rsid w:val="00626CA1"/>
    <w:rsid w:val="0062713C"/>
    <w:rsid w:val="00631E26"/>
    <w:rsid w:val="006337ED"/>
    <w:rsid w:val="00633F89"/>
    <w:rsid w:val="00634798"/>
    <w:rsid w:val="00636849"/>
    <w:rsid w:val="00636A9A"/>
    <w:rsid w:val="00636FCA"/>
    <w:rsid w:val="00641671"/>
    <w:rsid w:val="00643C00"/>
    <w:rsid w:val="0064465C"/>
    <w:rsid w:val="006450C0"/>
    <w:rsid w:val="00645F45"/>
    <w:rsid w:val="00646A8C"/>
    <w:rsid w:val="00651688"/>
    <w:rsid w:val="0065371B"/>
    <w:rsid w:val="006538AD"/>
    <w:rsid w:val="00654D50"/>
    <w:rsid w:val="00655FF2"/>
    <w:rsid w:val="006573D5"/>
    <w:rsid w:val="00657657"/>
    <w:rsid w:val="00657BDD"/>
    <w:rsid w:val="00660A6B"/>
    <w:rsid w:val="00660E81"/>
    <w:rsid w:val="00661325"/>
    <w:rsid w:val="0066179A"/>
    <w:rsid w:val="00662555"/>
    <w:rsid w:val="00663D12"/>
    <w:rsid w:val="0066400F"/>
    <w:rsid w:val="00666280"/>
    <w:rsid w:val="00671E0D"/>
    <w:rsid w:val="00672847"/>
    <w:rsid w:val="006735CD"/>
    <w:rsid w:val="00673C7C"/>
    <w:rsid w:val="00674984"/>
    <w:rsid w:val="0067616A"/>
    <w:rsid w:val="00680166"/>
    <w:rsid w:val="0068093D"/>
    <w:rsid w:val="00682E58"/>
    <w:rsid w:val="00683218"/>
    <w:rsid w:val="0068683E"/>
    <w:rsid w:val="00687116"/>
    <w:rsid w:val="00690E34"/>
    <w:rsid w:val="0069253C"/>
    <w:rsid w:val="00693B72"/>
    <w:rsid w:val="0069540A"/>
    <w:rsid w:val="006A026B"/>
    <w:rsid w:val="006A1813"/>
    <w:rsid w:val="006A1D15"/>
    <w:rsid w:val="006A2771"/>
    <w:rsid w:val="006A38BD"/>
    <w:rsid w:val="006A42D4"/>
    <w:rsid w:val="006A5469"/>
    <w:rsid w:val="006A5568"/>
    <w:rsid w:val="006A6D14"/>
    <w:rsid w:val="006A7E62"/>
    <w:rsid w:val="006B183B"/>
    <w:rsid w:val="006B341D"/>
    <w:rsid w:val="006B3F36"/>
    <w:rsid w:val="006B6F8D"/>
    <w:rsid w:val="006C08CB"/>
    <w:rsid w:val="006C3589"/>
    <w:rsid w:val="006C56A0"/>
    <w:rsid w:val="006D0D2C"/>
    <w:rsid w:val="006D156A"/>
    <w:rsid w:val="006D4039"/>
    <w:rsid w:val="006D4962"/>
    <w:rsid w:val="006D5A42"/>
    <w:rsid w:val="006D745C"/>
    <w:rsid w:val="006E2032"/>
    <w:rsid w:val="006E287A"/>
    <w:rsid w:val="006E420C"/>
    <w:rsid w:val="006E5FF5"/>
    <w:rsid w:val="006F1764"/>
    <w:rsid w:val="006F18EF"/>
    <w:rsid w:val="006F21D3"/>
    <w:rsid w:val="006F33E0"/>
    <w:rsid w:val="006F3C97"/>
    <w:rsid w:val="006F57A0"/>
    <w:rsid w:val="006F6B08"/>
    <w:rsid w:val="007009B9"/>
    <w:rsid w:val="00700E25"/>
    <w:rsid w:val="00701539"/>
    <w:rsid w:val="00701BAB"/>
    <w:rsid w:val="007045DB"/>
    <w:rsid w:val="0070622D"/>
    <w:rsid w:val="00707153"/>
    <w:rsid w:val="00710008"/>
    <w:rsid w:val="00710A0D"/>
    <w:rsid w:val="0071124F"/>
    <w:rsid w:val="007118B4"/>
    <w:rsid w:val="00712678"/>
    <w:rsid w:val="00712E24"/>
    <w:rsid w:val="007163EA"/>
    <w:rsid w:val="00717268"/>
    <w:rsid w:val="007179AA"/>
    <w:rsid w:val="00720C07"/>
    <w:rsid w:val="00721B5F"/>
    <w:rsid w:val="00722C55"/>
    <w:rsid w:val="00722D81"/>
    <w:rsid w:val="0072384A"/>
    <w:rsid w:val="00724737"/>
    <w:rsid w:val="0072649F"/>
    <w:rsid w:val="00726833"/>
    <w:rsid w:val="00727171"/>
    <w:rsid w:val="007273DB"/>
    <w:rsid w:val="00727CD6"/>
    <w:rsid w:val="00730337"/>
    <w:rsid w:val="00730B13"/>
    <w:rsid w:val="007321F1"/>
    <w:rsid w:val="00733FDE"/>
    <w:rsid w:val="0073545E"/>
    <w:rsid w:val="007354F6"/>
    <w:rsid w:val="00735C87"/>
    <w:rsid w:val="00736C69"/>
    <w:rsid w:val="00737AD8"/>
    <w:rsid w:val="00740E1B"/>
    <w:rsid w:val="007451E4"/>
    <w:rsid w:val="00747124"/>
    <w:rsid w:val="00747285"/>
    <w:rsid w:val="00747C7A"/>
    <w:rsid w:val="007504B7"/>
    <w:rsid w:val="00752C20"/>
    <w:rsid w:val="007532EF"/>
    <w:rsid w:val="00753C23"/>
    <w:rsid w:val="00754B94"/>
    <w:rsid w:val="00755FC3"/>
    <w:rsid w:val="0075758D"/>
    <w:rsid w:val="007652E4"/>
    <w:rsid w:val="007665DB"/>
    <w:rsid w:val="0076682E"/>
    <w:rsid w:val="0077034C"/>
    <w:rsid w:val="00770411"/>
    <w:rsid w:val="007716D5"/>
    <w:rsid w:val="00772A7E"/>
    <w:rsid w:val="007733DD"/>
    <w:rsid w:val="00774099"/>
    <w:rsid w:val="0077519F"/>
    <w:rsid w:val="00776162"/>
    <w:rsid w:val="00776C3F"/>
    <w:rsid w:val="007778A0"/>
    <w:rsid w:val="00777C63"/>
    <w:rsid w:val="007809FD"/>
    <w:rsid w:val="00781E03"/>
    <w:rsid w:val="0078221A"/>
    <w:rsid w:val="00783608"/>
    <w:rsid w:val="0078587E"/>
    <w:rsid w:val="00790320"/>
    <w:rsid w:val="0079130E"/>
    <w:rsid w:val="00791E6E"/>
    <w:rsid w:val="00792E38"/>
    <w:rsid w:val="007939A3"/>
    <w:rsid w:val="00794B7C"/>
    <w:rsid w:val="007A05E8"/>
    <w:rsid w:val="007A1180"/>
    <w:rsid w:val="007A1972"/>
    <w:rsid w:val="007A25C0"/>
    <w:rsid w:val="007A640C"/>
    <w:rsid w:val="007A6625"/>
    <w:rsid w:val="007B034C"/>
    <w:rsid w:val="007B05DD"/>
    <w:rsid w:val="007B2349"/>
    <w:rsid w:val="007B37C8"/>
    <w:rsid w:val="007B3D3F"/>
    <w:rsid w:val="007C13AE"/>
    <w:rsid w:val="007C2819"/>
    <w:rsid w:val="007C2BEB"/>
    <w:rsid w:val="007C4F41"/>
    <w:rsid w:val="007C4F45"/>
    <w:rsid w:val="007C5DD5"/>
    <w:rsid w:val="007C6B62"/>
    <w:rsid w:val="007C6E32"/>
    <w:rsid w:val="007C710E"/>
    <w:rsid w:val="007C73A3"/>
    <w:rsid w:val="007D155F"/>
    <w:rsid w:val="007D43EB"/>
    <w:rsid w:val="007D4F93"/>
    <w:rsid w:val="007D5BF9"/>
    <w:rsid w:val="007E00C9"/>
    <w:rsid w:val="007E1755"/>
    <w:rsid w:val="007E1AB5"/>
    <w:rsid w:val="007E20B5"/>
    <w:rsid w:val="007E3E71"/>
    <w:rsid w:val="007E6698"/>
    <w:rsid w:val="007F02C3"/>
    <w:rsid w:val="007F03CC"/>
    <w:rsid w:val="007F184A"/>
    <w:rsid w:val="007F29BE"/>
    <w:rsid w:val="007F3C8B"/>
    <w:rsid w:val="007F3D5F"/>
    <w:rsid w:val="007F585E"/>
    <w:rsid w:val="007F703C"/>
    <w:rsid w:val="007F7A38"/>
    <w:rsid w:val="008007DC"/>
    <w:rsid w:val="00801592"/>
    <w:rsid w:val="00801CBA"/>
    <w:rsid w:val="00802989"/>
    <w:rsid w:val="00802BB9"/>
    <w:rsid w:val="00802D8C"/>
    <w:rsid w:val="00803980"/>
    <w:rsid w:val="00804CAF"/>
    <w:rsid w:val="00805141"/>
    <w:rsid w:val="00807E1C"/>
    <w:rsid w:val="00810DD1"/>
    <w:rsid w:val="008116F4"/>
    <w:rsid w:val="00821B95"/>
    <w:rsid w:val="00822208"/>
    <w:rsid w:val="00822F5B"/>
    <w:rsid w:val="008231EE"/>
    <w:rsid w:val="0082338B"/>
    <w:rsid w:val="008264A9"/>
    <w:rsid w:val="00831C5B"/>
    <w:rsid w:val="008322CB"/>
    <w:rsid w:val="00836407"/>
    <w:rsid w:val="00842A73"/>
    <w:rsid w:val="00842BC0"/>
    <w:rsid w:val="00844A6D"/>
    <w:rsid w:val="00845476"/>
    <w:rsid w:val="0084639F"/>
    <w:rsid w:val="00846E11"/>
    <w:rsid w:val="00847162"/>
    <w:rsid w:val="0085082C"/>
    <w:rsid w:val="0085089F"/>
    <w:rsid w:val="00851ADE"/>
    <w:rsid w:val="00852158"/>
    <w:rsid w:val="0085248F"/>
    <w:rsid w:val="00852885"/>
    <w:rsid w:val="0085468B"/>
    <w:rsid w:val="00855EE2"/>
    <w:rsid w:val="00857CCA"/>
    <w:rsid w:val="0086002D"/>
    <w:rsid w:val="00860EC8"/>
    <w:rsid w:val="008619F1"/>
    <w:rsid w:val="00863829"/>
    <w:rsid w:val="00863EAD"/>
    <w:rsid w:val="008651D7"/>
    <w:rsid w:val="00870B59"/>
    <w:rsid w:val="0087268B"/>
    <w:rsid w:val="008730DC"/>
    <w:rsid w:val="00873E1C"/>
    <w:rsid w:val="00874EA5"/>
    <w:rsid w:val="008762DA"/>
    <w:rsid w:val="008763F4"/>
    <w:rsid w:val="008765CF"/>
    <w:rsid w:val="0087731C"/>
    <w:rsid w:val="0088000B"/>
    <w:rsid w:val="00881264"/>
    <w:rsid w:val="008856AA"/>
    <w:rsid w:val="00885E64"/>
    <w:rsid w:val="0088684C"/>
    <w:rsid w:val="00886EAE"/>
    <w:rsid w:val="008909FA"/>
    <w:rsid w:val="00893082"/>
    <w:rsid w:val="00893C0E"/>
    <w:rsid w:val="00894BC5"/>
    <w:rsid w:val="00894DB4"/>
    <w:rsid w:val="00897452"/>
    <w:rsid w:val="008A00E9"/>
    <w:rsid w:val="008A0B07"/>
    <w:rsid w:val="008A1475"/>
    <w:rsid w:val="008A154B"/>
    <w:rsid w:val="008A5908"/>
    <w:rsid w:val="008A5F51"/>
    <w:rsid w:val="008A60E2"/>
    <w:rsid w:val="008B01D9"/>
    <w:rsid w:val="008B0926"/>
    <w:rsid w:val="008B5184"/>
    <w:rsid w:val="008B538A"/>
    <w:rsid w:val="008B6024"/>
    <w:rsid w:val="008B7412"/>
    <w:rsid w:val="008B74E5"/>
    <w:rsid w:val="008B7AAC"/>
    <w:rsid w:val="008C0080"/>
    <w:rsid w:val="008C1656"/>
    <w:rsid w:val="008C2F68"/>
    <w:rsid w:val="008C3323"/>
    <w:rsid w:val="008C4C53"/>
    <w:rsid w:val="008C5975"/>
    <w:rsid w:val="008C6C67"/>
    <w:rsid w:val="008D1830"/>
    <w:rsid w:val="008D24DA"/>
    <w:rsid w:val="008D3AB6"/>
    <w:rsid w:val="008D4559"/>
    <w:rsid w:val="008D4998"/>
    <w:rsid w:val="008D56FF"/>
    <w:rsid w:val="008D68B7"/>
    <w:rsid w:val="008D6F82"/>
    <w:rsid w:val="008E11E2"/>
    <w:rsid w:val="008E201E"/>
    <w:rsid w:val="008E3C19"/>
    <w:rsid w:val="008E3D2C"/>
    <w:rsid w:val="008E4FCB"/>
    <w:rsid w:val="008E5FDF"/>
    <w:rsid w:val="008E7EEE"/>
    <w:rsid w:val="008F1812"/>
    <w:rsid w:val="008F25D2"/>
    <w:rsid w:val="008F2B1E"/>
    <w:rsid w:val="008F4084"/>
    <w:rsid w:val="008F436F"/>
    <w:rsid w:val="008F6553"/>
    <w:rsid w:val="008F67CF"/>
    <w:rsid w:val="008F7057"/>
    <w:rsid w:val="00903FDB"/>
    <w:rsid w:val="00904C27"/>
    <w:rsid w:val="00905516"/>
    <w:rsid w:val="00905A0C"/>
    <w:rsid w:val="00906123"/>
    <w:rsid w:val="00907952"/>
    <w:rsid w:val="009103C1"/>
    <w:rsid w:val="009106AD"/>
    <w:rsid w:val="00911DBE"/>
    <w:rsid w:val="00914FA7"/>
    <w:rsid w:val="0091667B"/>
    <w:rsid w:val="009171B3"/>
    <w:rsid w:val="00917BC8"/>
    <w:rsid w:val="009201F4"/>
    <w:rsid w:val="009210F1"/>
    <w:rsid w:val="00922B3F"/>
    <w:rsid w:val="00923874"/>
    <w:rsid w:val="00923D69"/>
    <w:rsid w:val="00923D76"/>
    <w:rsid w:val="0092556F"/>
    <w:rsid w:val="00930194"/>
    <w:rsid w:val="009315DD"/>
    <w:rsid w:val="0093368C"/>
    <w:rsid w:val="00937933"/>
    <w:rsid w:val="00937C13"/>
    <w:rsid w:val="009441BD"/>
    <w:rsid w:val="00947704"/>
    <w:rsid w:val="00947E0F"/>
    <w:rsid w:val="009507B6"/>
    <w:rsid w:val="00953C75"/>
    <w:rsid w:val="00955826"/>
    <w:rsid w:val="00955EB9"/>
    <w:rsid w:val="009565D0"/>
    <w:rsid w:val="00957595"/>
    <w:rsid w:val="00957690"/>
    <w:rsid w:val="009619A7"/>
    <w:rsid w:val="00963409"/>
    <w:rsid w:val="009636EB"/>
    <w:rsid w:val="00970D54"/>
    <w:rsid w:val="00970E91"/>
    <w:rsid w:val="00971E6B"/>
    <w:rsid w:val="009731DF"/>
    <w:rsid w:val="009738A2"/>
    <w:rsid w:val="00974B72"/>
    <w:rsid w:val="00975168"/>
    <w:rsid w:val="009758BF"/>
    <w:rsid w:val="00976098"/>
    <w:rsid w:val="00976689"/>
    <w:rsid w:val="00976C13"/>
    <w:rsid w:val="00982F27"/>
    <w:rsid w:val="0098508B"/>
    <w:rsid w:val="00985B82"/>
    <w:rsid w:val="00985E9F"/>
    <w:rsid w:val="00986C83"/>
    <w:rsid w:val="00987451"/>
    <w:rsid w:val="009900B1"/>
    <w:rsid w:val="009923C8"/>
    <w:rsid w:val="0099319C"/>
    <w:rsid w:val="0099350A"/>
    <w:rsid w:val="00995AC0"/>
    <w:rsid w:val="009A13CB"/>
    <w:rsid w:val="009A1AA8"/>
    <w:rsid w:val="009A215B"/>
    <w:rsid w:val="009A2C9E"/>
    <w:rsid w:val="009A2F22"/>
    <w:rsid w:val="009A4A4F"/>
    <w:rsid w:val="009A6345"/>
    <w:rsid w:val="009A76A8"/>
    <w:rsid w:val="009A7C4F"/>
    <w:rsid w:val="009B1DF3"/>
    <w:rsid w:val="009B30E7"/>
    <w:rsid w:val="009B47CD"/>
    <w:rsid w:val="009B4D94"/>
    <w:rsid w:val="009B4F09"/>
    <w:rsid w:val="009B5CEB"/>
    <w:rsid w:val="009C093A"/>
    <w:rsid w:val="009C21EF"/>
    <w:rsid w:val="009C26B5"/>
    <w:rsid w:val="009C3BEE"/>
    <w:rsid w:val="009C3F7B"/>
    <w:rsid w:val="009C6294"/>
    <w:rsid w:val="009C6517"/>
    <w:rsid w:val="009C6699"/>
    <w:rsid w:val="009D2E82"/>
    <w:rsid w:val="009D3C9F"/>
    <w:rsid w:val="009D59A9"/>
    <w:rsid w:val="009D67CE"/>
    <w:rsid w:val="009D6FA3"/>
    <w:rsid w:val="009D726D"/>
    <w:rsid w:val="009E221D"/>
    <w:rsid w:val="009E2D00"/>
    <w:rsid w:val="009E32D1"/>
    <w:rsid w:val="009E4AEF"/>
    <w:rsid w:val="009F0132"/>
    <w:rsid w:val="009F2848"/>
    <w:rsid w:val="009F3C06"/>
    <w:rsid w:val="009F48C0"/>
    <w:rsid w:val="009F62BB"/>
    <w:rsid w:val="009F75D5"/>
    <w:rsid w:val="00A0017E"/>
    <w:rsid w:val="00A026FB"/>
    <w:rsid w:val="00A04816"/>
    <w:rsid w:val="00A05AEC"/>
    <w:rsid w:val="00A067D4"/>
    <w:rsid w:val="00A10DCA"/>
    <w:rsid w:val="00A11977"/>
    <w:rsid w:val="00A12737"/>
    <w:rsid w:val="00A13FFC"/>
    <w:rsid w:val="00A165BC"/>
    <w:rsid w:val="00A19F08"/>
    <w:rsid w:val="00A21505"/>
    <w:rsid w:val="00A22287"/>
    <w:rsid w:val="00A231A8"/>
    <w:rsid w:val="00A234FC"/>
    <w:rsid w:val="00A2568F"/>
    <w:rsid w:val="00A2625F"/>
    <w:rsid w:val="00A264A9"/>
    <w:rsid w:val="00A265B8"/>
    <w:rsid w:val="00A27ADD"/>
    <w:rsid w:val="00A316DD"/>
    <w:rsid w:val="00A317AD"/>
    <w:rsid w:val="00A3225A"/>
    <w:rsid w:val="00A33DA2"/>
    <w:rsid w:val="00A342BC"/>
    <w:rsid w:val="00A34F68"/>
    <w:rsid w:val="00A3503B"/>
    <w:rsid w:val="00A35D39"/>
    <w:rsid w:val="00A361FD"/>
    <w:rsid w:val="00A36E0D"/>
    <w:rsid w:val="00A4108E"/>
    <w:rsid w:val="00A4152B"/>
    <w:rsid w:val="00A425EF"/>
    <w:rsid w:val="00A436ED"/>
    <w:rsid w:val="00A43769"/>
    <w:rsid w:val="00A45863"/>
    <w:rsid w:val="00A45A9D"/>
    <w:rsid w:val="00A465A6"/>
    <w:rsid w:val="00A467CE"/>
    <w:rsid w:val="00A47C67"/>
    <w:rsid w:val="00A512F2"/>
    <w:rsid w:val="00A52C9E"/>
    <w:rsid w:val="00A5342E"/>
    <w:rsid w:val="00A536A6"/>
    <w:rsid w:val="00A53A8E"/>
    <w:rsid w:val="00A5451B"/>
    <w:rsid w:val="00A55960"/>
    <w:rsid w:val="00A61EEF"/>
    <w:rsid w:val="00A61FD0"/>
    <w:rsid w:val="00A62497"/>
    <w:rsid w:val="00A6446A"/>
    <w:rsid w:val="00A6547B"/>
    <w:rsid w:val="00A659F6"/>
    <w:rsid w:val="00A7154A"/>
    <w:rsid w:val="00A72256"/>
    <w:rsid w:val="00A73236"/>
    <w:rsid w:val="00A73AFE"/>
    <w:rsid w:val="00A751A1"/>
    <w:rsid w:val="00A756EB"/>
    <w:rsid w:val="00A80728"/>
    <w:rsid w:val="00A829E8"/>
    <w:rsid w:val="00A92E01"/>
    <w:rsid w:val="00A94D5E"/>
    <w:rsid w:val="00A97865"/>
    <w:rsid w:val="00AA37D1"/>
    <w:rsid w:val="00AA4E4F"/>
    <w:rsid w:val="00AA5039"/>
    <w:rsid w:val="00AA5213"/>
    <w:rsid w:val="00AA63C8"/>
    <w:rsid w:val="00AB02C4"/>
    <w:rsid w:val="00AB2BBA"/>
    <w:rsid w:val="00AB2C15"/>
    <w:rsid w:val="00AB30BC"/>
    <w:rsid w:val="00AB4226"/>
    <w:rsid w:val="00AB4840"/>
    <w:rsid w:val="00AB4981"/>
    <w:rsid w:val="00AB55DE"/>
    <w:rsid w:val="00AB6598"/>
    <w:rsid w:val="00AB6F78"/>
    <w:rsid w:val="00AB75B0"/>
    <w:rsid w:val="00AB7CF0"/>
    <w:rsid w:val="00AC0348"/>
    <w:rsid w:val="00AC0931"/>
    <w:rsid w:val="00AC16E1"/>
    <w:rsid w:val="00AC196D"/>
    <w:rsid w:val="00AC2DB5"/>
    <w:rsid w:val="00AC48A0"/>
    <w:rsid w:val="00AD1179"/>
    <w:rsid w:val="00AD2E03"/>
    <w:rsid w:val="00AD4723"/>
    <w:rsid w:val="00AD6052"/>
    <w:rsid w:val="00AD6EA7"/>
    <w:rsid w:val="00AD7AC5"/>
    <w:rsid w:val="00AE07E1"/>
    <w:rsid w:val="00AE0A65"/>
    <w:rsid w:val="00AE0C21"/>
    <w:rsid w:val="00AE1325"/>
    <w:rsid w:val="00AE1A91"/>
    <w:rsid w:val="00AE1AED"/>
    <w:rsid w:val="00AE1FD1"/>
    <w:rsid w:val="00AE37CC"/>
    <w:rsid w:val="00AE66C9"/>
    <w:rsid w:val="00AE7E81"/>
    <w:rsid w:val="00AF0B8D"/>
    <w:rsid w:val="00AF4FB7"/>
    <w:rsid w:val="00AF6589"/>
    <w:rsid w:val="00AF6981"/>
    <w:rsid w:val="00AF79B0"/>
    <w:rsid w:val="00AF7EE8"/>
    <w:rsid w:val="00B044DC"/>
    <w:rsid w:val="00B04DAE"/>
    <w:rsid w:val="00B0510A"/>
    <w:rsid w:val="00B0525A"/>
    <w:rsid w:val="00B062F9"/>
    <w:rsid w:val="00B10596"/>
    <w:rsid w:val="00B13906"/>
    <w:rsid w:val="00B139DE"/>
    <w:rsid w:val="00B13E6B"/>
    <w:rsid w:val="00B162DC"/>
    <w:rsid w:val="00B224C6"/>
    <w:rsid w:val="00B22512"/>
    <w:rsid w:val="00B22F69"/>
    <w:rsid w:val="00B230FA"/>
    <w:rsid w:val="00B2317A"/>
    <w:rsid w:val="00B236F0"/>
    <w:rsid w:val="00B2597B"/>
    <w:rsid w:val="00B263FF"/>
    <w:rsid w:val="00B32D14"/>
    <w:rsid w:val="00B36071"/>
    <w:rsid w:val="00B40FB4"/>
    <w:rsid w:val="00B41672"/>
    <w:rsid w:val="00B417D1"/>
    <w:rsid w:val="00B4516F"/>
    <w:rsid w:val="00B47244"/>
    <w:rsid w:val="00B4DB13"/>
    <w:rsid w:val="00B5047A"/>
    <w:rsid w:val="00B51F99"/>
    <w:rsid w:val="00B5207F"/>
    <w:rsid w:val="00B54311"/>
    <w:rsid w:val="00B5490C"/>
    <w:rsid w:val="00B54B7A"/>
    <w:rsid w:val="00B54D67"/>
    <w:rsid w:val="00B5587C"/>
    <w:rsid w:val="00B57139"/>
    <w:rsid w:val="00B605FA"/>
    <w:rsid w:val="00B60FC7"/>
    <w:rsid w:val="00B62DBC"/>
    <w:rsid w:val="00B63056"/>
    <w:rsid w:val="00B65386"/>
    <w:rsid w:val="00B65BA8"/>
    <w:rsid w:val="00B667DD"/>
    <w:rsid w:val="00B66A2A"/>
    <w:rsid w:val="00B67808"/>
    <w:rsid w:val="00B71C81"/>
    <w:rsid w:val="00B73562"/>
    <w:rsid w:val="00B77406"/>
    <w:rsid w:val="00B77A98"/>
    <w:rsid w:val="00B77D6D"/>
    <w:rsid w:val="00B824BA"/>
    <w:rsid w:val="00B84673"/>
    <w:rsid w:val="00B8579C"/>
    <w:rsid w:val="00B85C65"/>
    <w:rsid w:val="00B8680E"/>
    <w:rsid w:val="00B87203"/>
    <w:rsid w:val="00B87C84"/>
    <w:rsid w:val="00B87E35"/>
    <w:rsid w:val="00B90BC3"/>
    <w:rsid w:val="00B94B41"/>
    <w:rsid w:val="00B955C2"/>
    <w:rsid w:val="00B960FD"/>
    <w:rsid w:val="00B97211"/>
    <w:rsid w:val="00BA29EF"/>
    <w:rsid w:val="00BA34EA"/>
    <w:rsid w:val="00BA3A9D"/>
    <w:rsid w:val="00BA6497"/>
    <w:rsid w:val="00BB0F7E"/>
    <w:rsid w:val="00BB0FD7"/>
    <w:rsid w:val="00BB25F4"/>
    <w:rsid w:val="00BB3A89"/>
    <w:rsid w:val="00BB43DC"/>
    <w:rsid w:val="00BB5D57"/>
    <w:rsid w:val="00BB5EDE"/>
    <w:rsid w:val="00BB5F1F"/>
    <w:rsid w:val="00BB7A63"/>
    <w:rsid w:val="00BC0579"/>
    <w:rsid w:val="00BC10A4"/>
    <w:rsid w:val="00BC21A0"/>
    <w:rsid w:val="00BC22FE"/>
    <w:rsid w:val="00BC30C0"/>
    <w:rsid w:val="00BC3886"/>
    <w:rsid w:val="00BC54BB"/>
    <w:rsid w:val="00BD0ED7"/>
    <w:rsid w:val="00BD1B26"/>
    <w:rsid w:val="00BD2BBF"/>
    <w:rsid w:val="00BD3969"/>
    <w:rsid w:val="00BD47FA"/>
    <w:rsid w:val="00BD6A8B"/>
    <w:rsid w:val="00BD7627"/>
    <w:rsid w:val="00BE0146"/>
    <w:rsid w:val="00BE0764"/>
    <w:rsid w:val="00BE0B14"/>
    <w:rsid w:val="00BE2F48"/>
    <w:rsid w:val="00BE45C5"/>
    <w:rsid w:val="00BF1FC2"/>
    <w:rsid w:val="00BF31FD"/>
    <w:rsid w:val="00BF4209"/>
    <w:rsid w:val="00BF4826"/>
    <w:rsid w:val="00BF73B5"/>
    <w:rsid w:val="00C0243B"/>
    <w:rsid w:val="00C02CD8"/>
    <w:rsid w:val="00C03A24"/>
    <w:rsid w:val="00C046B2"/>
    <w:rsid w:val="00C05F24"/>
    <w:rsid w:val="00C069DB"/>
    <w:rsid w:val="00C06F74"/>
    <w:rsid w:val="00C07506"/>
    <w:rsid w:val="00C07C65"/>
    <w:rsid w:val="00C10073"/>
    <w:rsid w:val="00C10160"/>
    <w:rsid w:val="00C106E8"/>
    <w:rsid w:val="00C15686"/>
    <w:rsid w:val="00C159BD"/>
    <w:rsid w:val="00C165B1"/>
    <w:rsid w:val="00C17E10"/>
    <w:rsid w:val="00C17EC3"/>
    <w:rsid w:val="00C17F63"/>
    <w:rsid w:val="00C20794"/>
    <w:rsid w:val="00C21432"/>
    <w:rsid w:val="00C219A9"/>
    <w:rsid w:val="00C230E1"/>
    <w:rsid w:val="00C23F42"/>
    <w:rsid w:val="00C24156"/>
    <w:rsid w:val="00C25BFD"/>
    <w:rsid w:val="00C321C8"/>
    <w:rsid w:val="00C34F5D"/>
    <w:rsid w:val="00C35B39"/>
    <w:rsid w:val="00C37CB7"/>
    <w:rsid w:val="00C41C37"/>
    <w:rsid w:val="00C433A0"/>
    <w:rsid w:val="00C43BD7"/>
    <w:rsid w:val="00C44691"/>
    <w:rsid w:val="00C44AF5"/>
    <w:rsid w:val="00C46120"/>
    <w:rsid w:val="00C46FAD"/>
    <w:rsid w:val="00C4AE42"/>
    <w:rsid w:val="00C503F0"/>
    <w:rsid w:val="00C50861"/>
    <w:rsid w:val="00C50B7B"/>
    <w:rsid w:val="00C51B73"/>
    <w:rsid w:val="00C51FC9"/>
    <w:rsid w:val="00C52462"/>
    <w:rsid w:val="00C53617"/>
    <w:rsid w:val="00C60CCB"/>
    <w:rsid w:val="00C63E2F"/>
    <w:rsid w:val="00C655C3"/>
    <w:rsid w:val="00C65878"/>
    <w:rsid w:val="00C65FEF"/>
    <w:rsid w:val="00C672AD"/>
    <w:rsid w:val="00C70B72"/>
    <w:rsid w:val="00C7489C"/>
    <w:rsid w:val="00C74E0E"/>
    <w:rsid w:val="00C75B47"/>
    <w:rsid w:val="00C75B52"/>
    <w:rsid w:val="00C75C79"/>
    <w:rsid w:val="00C76D24"/>
    <w:rsid w:val="00C76D2A"/>
    <w:rsid w:val="00C77F55"/>
    <w:rsid w:val="00C815B2"/>
    <w:rsid w:val="00C820EB"/>
    <w:rsid w:val="00C83BA3"/>
    <w:rsid w:val="00C84EC6"/>
    <w:rsid w:val="00C8539F"/>
    <w:rsid w:val="00C862CA"/>
    <w:rsid w:val="00C86B84"/>
    <w:rsid w:val="00C871D5"/>
    <w:rsid w:val="00C87812"/>
    <w:rsid w:val="00C9006B"/>
    <w:rsid w:val="00C9046C"/>
    <w:rsid w:val="00C904E2"/>
    <w:rsid w:val="00C90D2A"/>
    <w:rsid w:val="00C9311C"/>
    <w:rsid w:val="00C9322E"/>
    <w:rsid w:val="00C968E0"/>
    <w:rsid w:val="00C97FAE"/>
    <w:rsid w:val="00CA1C56"/>
    <w:rsid w:val="00CA1F48"/>
    <w:rsid w:val="00CA2BF3"/>
    <w:rsid w:val="00CA594A"/>
    <w:rsid w:val="00CA5B5F"/>
    <w:rsid w:val="00CA6022"/>
    <w:rsid w:val="00CA73AE"/>
    <w:rsid w:val="00CB0C45"/>
    <w:rsid w:val="00CB0E86"/>
    <w:rsid w:val="00CB479A"/>
    <w:rsid w:val="00CB6DA8"/>
    <w:rsid w:val="00CB6E85"/>
    <w:rsid w:val="00CB74AC"/>
    <w:rsid w:val="00CC1B10"/>
    <w:rsid w:val="00CC289B"/>
    <w:rsid w:val="00CC3FCA"/>
    <w:rsid w:val="00CC53A2"/>
    <w:rsid w:val="00CC693B"/>
    <w:rsid w:val="00CC7AEE"/>
    <w:rsid w:val="00CD0E20"/>
    <w:rsid w:val="00CD4EDA"/>
    <w:rsid w:val="00CD5265"/>
    <w:rsid w:val="00CD6990"/>
    <w:rsid w:val="00CE0880"/>
    <w:rsid w:val="00CE5CBB"/>
    <w:rsid w:val="00CE639F"/>
    <w:rsid w:val="00CE64D6"/>
    <w:rsid w:val="00CE667F"/>
    <w:rsid w:val="00CE7615"/>
    <w:rsid w:val="00CF0661"/>
    <w:rsid w:val="00CF24D9"/>
    <w:rsid w:val="00CF333B"/>
    <w:rsid w:val="00CF44EB"/>
    <w:rsid w:val="00CF48E7"/>
    <w:rsid w:val="00CF4A15"/>
    <w:rsid w:val="00D016CF"/>
    <w:rsid w:val="00D03D70"/>
    <w:rsid w:val="00D04CF6"/>
    <w:rsid w:val="00D04D43"/>
    <w:rsid w:val="00D0617D"/>
    <w:rsid w:val="00D06D54"/>
    <w:rsid w:val="00D07786"/>
    <w:rsid w:val="00D077B6"/>
    <w:rsid w:val="00D07BFF"/>
    <w:rsid w:val="00D07C2E"/>
    <w:rsid w:val="00D11377"/>
    <w:rsid w:val="00D11F6A"/>
    <w:rsid w:val="00D14842"/>
    <w:rsid w:val="00D1523E"/>
    <w:rsid w:val="00D1621D"/>
    <w:rsid w:val="00D17B99"/>
    <w:rsid w:val="00D20296"/>
    <w:rsid w:val="00D20329"/>
    <w:rsid w:val="00D20F00"/>
    <w:rsid w:val="00D2151E"/>
    <w:rsid w:val="00D21979"/>
    <w:rsid w:val="00D22486"/>
    <w:rsid w:val="00D244DA"/>
    <w:rsid w:val="00D30583"/>
    <w:rsid w:val="00D30A2E"/>
    <w:rsid w:val="00D320FC"/>
    <w:rsid w:val="00D35C7B"/>
    <w:rsid w:val="00D37CBF"/>
    <w:rsid w:val="00D40473"/>
    <w:rsid w:val="00D40F6D"/>
    <w:rsid w:val="00D4373A"/>
    <w:rsid w:val="00D43B02"/>
    <w:rsid w:val="00D51E00"/>
    <w:rsid w:val="00D52FC3"/>
    <w:rsid w:val="00D541AE"/>
    <w:rsid w:val="00D55093"/>
    <w:rsid w:val="00D55C65"/>
    <w:rsid w:val="00D575CF"/>
    <w:rsid w:val="00D57C15"/>
    <w:rsid w:val="00D610FD"/>
    <w:rsid w:val="00D659B9"/>
    <w:rsid w:val="00D66898"/>
    <w:rsid w:val="00D674A4"/>
    <w:rsid w:val="00D675E2"/>
    <w:rsid w:val="00D73532"/>
    <w:rsid w:val="00D7401D"/>
    <w:rsid w:val="00D74489"/>
    <w:rsid w:val="00D746B4"/>
    <w:rsid w:val="00D7475F"/>
    <w:rsid w:val="00D753CD"/>
    <w:rsid w:val="00D75D26"/>
    <w:rsid w:val="00D766AD"/>
    <w:rsid w:val="00D77540"/>
    <w:rsid w:val="00D77C29"/>
    <w:rsid w:val="00D8038E"/>
    <w:rsid w:val="00D82372"/>
    <w:rsid w:val="00D82827"/>
    <w:rsid w:val="00D8357D"/>
    <w:rsid w:val="00D83A72"/>
    <w:rsid w:val="00D83ED0"/>
    <w:rsid w:val="00D86D93"/>
    <w:rsid w:val="00D91F9C"/>
    <w:rsid w:val="00D927E5"/>
    <w:rsid w:val="00D93764"/>
    <w:rsid w:val="00D94C22"/>
    <w:rsid w:val="00D94EEB"/>
    <w:rsid w:val="00D96A19"/>
    <w:rsid w:val="00D97E87"/>
    <w:rsid w:val="00DA0BDF"/>
    <w:rsid w:val="00DA13B5"/>
    <w:rsid w:val="00DA1702"/>
    <w:rsid w:val="00DA1A1B"/>
    <w:rsid w:val="00DA25B8"/>
    <w:rsid w:val="00DA2B6F"/>
    <w:rsid w:val="00DA549A"/>
    <w:rsid w:val="00DA5B1D"/>
    <w:rsid w:val="00DA5C2E"/>
    <w:rsid w:val="00DA5F6E"/>
    <w:rsid w:val="00DB0596"/>
    <w:rsid w:val="00DB13E8"/>
    <w:rsid w:val="00DB19C8"/>
    <w:rsid w:val="00DB1FDC"/>
    <w:rsid w:val="00DB265B"/>
    <w:rsid w:val="00DB3AEC"/>
    <w:rsid w:val="00DB3F6A"/>
    <w:rsid w:val="00DB4426"/>
    <w:rsid w:val="00DB55AF"/>
    <w:rsid w:val="00DC0BC3"/>
    <w:rsid w:val="00DC2625"/>
    <w:rsid w:val="00DC34E4"/>
    <w:rsid w:val="00DC3D2E"/>
    <w:rsid w:val="00DC796F"/>
    <w:rsid w:val="00DD11D6"/>
    <w:rsid w:val="00DD3B61"/>
    <w:rsid w:val="00DD4644"/>
    <w:rsid w:val="00DD7121"/>
    <w:rsid w:val="00DE0326"/>
    <w:rsid w:val="00DE09C0"/>
    <w:rsid w:val="00DE0F4D"/>
    <w:rsid w:val="00DE140B"/>
    <w:rsid w:val="00DE1749"/>
    <w:rsid w:val="00DE333A"/>
    <w:rsid w:val="00DE3FDD"/>
    <w:rsid w:val="00DE44DC"/>
    <w:rsid w:val="00DE4E25"/>
    <w:rsid w:val="00DE7D6E"/>
    <w:rsid w:val="00DF2F12"/>
    <w:rsid w:val="00DF5B3A"/>
    <w:rsid w:val="00DF62F7"/>
    <w:rsid w:val="00DF6DB3"/>
    <w:rsid w:val="00E02942"/>
    <w:rsid w:val="00E07B7C"/>
    <w:rsid w:val="00E11758"/>
    <w:rsid w:val="00E12F16"/>
    <w:rsid w:val="00E13A45"/>
    <w:rsid w:val="00E13B63"/>
    <w:rsid w:val="00E13F54"/>
    <w:rsid w:val="00E2037C"/>
    <w:rsid w:val="00E20503"/>
    <w:rsid w:val="00E207B5"/>
    <w:rsid w:val="00E20AD3"/>
    <w:rsid w:val="00E242CC"/>
    <w:rsid w:val="00E24784"/>
    <w:rsid w:val="00E26109"/>
    <w:rsid w:val="00E27A29"/>
    <w:rsid w:val="00E3002D"/>
    <w:rsid w:val="00E3243A"/>
    <w:rsid w:val="00E32BD6"/>
    <w:rsid w:val="00E3350C"/>
    <w:rsid w:val="00E342FE"/>
    <w:rsid w:val="00E34516"/>
    <w:rsid w:val="00E346CD"/>
    <w:rsid w:val="00E35EEE"/>
    <w:rsid w:val="00E37196"/>
    <w:rsid w:val="00E403E8"/>
    <w:rsid w:val="00E40703"/>
    <w:rsid w:val="00E40796"/>
    <w:rsid w:val="00E40822"/>
    <w:rsid w:val="00E425CA"/>
    <w:rsid w:val="00E427B0"/>
    <w:rsid w:val="00E42F0B"/>
    <w:rsid w:val="00E439F3"/>
    <w:rsid w:val="00E4458E"/>
    <w:rsid w:val="00E4796D"/>
    <w:rsid w:val="00E50992"/>
    <w:rsid w:val="00E5348E"/>
    <w:rsid w:val="00E54D03"/>
    <w:rsid w:val="00E54D42"/>
    <w:rsid w:val="00E55C0D"/>
    <w:rsid w:val="00E616F9"/>
    <w:rsid w:val="00E62D2E"/>
    <w:rsid w:val="00E62DCD"/>
    <w:rsid w:val="00E63F08"/>
    <w:rsid w:val="00E6513F"/>
    <w:rsid w:val="00E6733D"/>
    <w:rsid w:val="00E67959"/>
    <w:rsid w:val="00E70B35"/>
    <w:rsid w:val="00E737E7"/>
    <w:rsid w:val="00E758D7"/>
    <w:rsid w:val="00E75F43"/>
    <w:rsid w:val="00E771BC"/>
    <w:rsid w:val="00E80830"/>
    <w:rsid w:val="00E83989"/>
    <w:rsid w:val="00E8488A"/>
    <w:rsid w:val="00E84E65"/>
    <w:rsid w:val="00E855E7"/>
    <w:rsid w:val="00E9264B"/>
    <w:rsid w:val="00E93CEC"/>
    <w:rsid w:val="00E96696"/>
    <w:rsid w:val="00E97B95"/>
    <w:rsid w:val="00EA2F01"/>
    <w:rsid w:val="00EA3E7F"/>
    <w:rsid w:val="00EA55BD"/>
    <w:rsid w:val="00EA71C0"/>
    <w:rsid w:val="00EA72BE"/>
    <w:rsid w:val="00EB003F"/>
    <w:rsid w:val="00EB21D4"/>
    <w:rsid w:val="00EB220D"/>
    <w:rsid w:val="00EB4948"/>
    <w:rsid w:val="00EB5D82"/>
    <w:rsid w:val="00EB5EF9"/>
    <w:rsid w:val="00EB7D02"/>
    <w:rsid w:val="00EB7D37"/>
    <w:rsid w:val="00EC0E17"/>
    <w:rsid w:val="00EC21CB"/>
    <w:rsid w:val="00EC2622"/>
    <w:rsid w:val="00EC3399"/>
    <w:rsid w:val="00EC35E0"/>
    <w:rsid w:val="00EC46C9"/>
    <w:rsid w:val="00EC7B3F"/>
    <w:rsid w:val="00ED15C8"/>
    <w:rsid w:val="00ED15F8"/>
    <w:rsid w:val="00ED2DC2"/>
    <w:rsid w:val="00ED3E11"/>
    <w:rsid w:val="00ED6969"/>
    <w:rsid w:val="00ED6C06"/>
    <w:rsid w:val="00EE189C"/>
    <w:rsid w:val="00EE3E09"/>
    <w:rsid w:val="00EE5A5E"/>
    <w:rsid w:val="00EE6A25"/>
    <w:rsid w:val="00EE6FA3"/>
    <w:rsid w:val="00EF3A4A"/>
    <w:rsid w:val="00EF646D"/>
    <w:rsid w:val="00EF7083"/>
    <w:rsid w:val="00F01DB8"/>
    <w:rsid w:val="00F022B8"/>
    <w:rsid w:val="00F037D5"/>
    <w:rsid w:val="00F04CD8"/>
    <w:rsid w:val="00F05BA3"/>
    <w:rsid w:val="00F07506"/>
    <w:rsid w:val="00F10BC5"/>
    <w:rsid w:val="00F11361"/>
    <w:rsid w:val="00F16D68"/>
    <w:rsid w:val="00F20159"/>
    <w:rsid w:val="00F20728"/>
    <w:rsid w:val="00F21AC4"/>
    <w:rsid w:val="00F22B6B"/>
    <w:rsid w:val="00F23982"/>
    <w:rsid w:val="00F247C4"/>
    <w:rsid w:val="00F324BC"/>
    <w:rsid w:val="00F35A08"/>
    <w:rsid w:val="00F4379D"/>
    <w:rsid w:val="00F476C1"/>
    <w:rsid w:val="00F514C8"/>
    <w:rsid w:val="00F51A81"/>
    <w:rsid w:val="00F52449"/>
    <w:rsid w:val="00F529F9"/>
    <w:rsid w:val="00F53C59"/>
    <w:rsid w:val="00F5574C"/>
    <w:rsid w:val="00F56FF1"/>
    <w:rsid w:val="00F60C1D"/>
    <w:rsid w:val="00F61270"/>
    <w:rsid w:val="00F62732"/>
    <w:rsid w:val="00F636BF"/>
    <w:rsid w:val="00F63B9A"/>
    <w:rsid w:val="00F63D5A"/>
    <w:rsid w:val="00F67887"/>
    <w:rsid w:val="00F70A5D"/>
    <w:rsid w:val="00F7218E"/>
    <w:rsid w:val="00F758A8"/>
    <w:rsid w:val="00F76E10"/>
    <w:rsid w:val="00F80674"/>
    <w:rsid w:val="00F80CE3"/>
    <w:rsid w:val="00F80FAF"/>
    <w:rsid w:val="00F8101A"/>
    <w:rsid w:val="00F810DD"/>
    <w:rsid w:val="00F83DB8"/>
    <w:rsid w:val="00F86824"/>
    <w:rsid w:val="00F901E2"/>
    <w:rsid w:val="00F91698"/>
    <w:rsid w:val="00F91A11"/>
    <w:rsid w:val="00F92286"/>
    <w:rsid w:val="00F9263B"/>
    <w:rsid w:val="00F92D38"/>
    <w:rsid w:val="00F96C6B"/>
    <w:rsid w:val="00F96CED"/>
    <w:rsid w:val="00FA0E7C"/>
    <w:rsid w:val="00FA2886"/>
    <w:rsid w:val="00FA2CC7"/>
    <w:rsid w:val="00FA3820"/>
    <w:rsid w:val="00FA48F0"/>
    <w:rsid w:val="00FA7388"/>
    <w:rsid w:val="00FA7B50"/>
    <w:rsid w:val="00FB0A20"/>
    <w:rsid w:val="00FB0BBA"/>
    <w:rsid w:val="00FB1552"/>
    <w:rsid w:val="00FB2DF9"/>
    <w:rsid w:val="00FB4CD4"/>
    <w:rsid w:val="00FB6B77"/>
    <w:rsid w:val="00FC1951"/>
    <w:rsid w:val="00FC4994"/>
    <w:rsid w:val="00FC65C2"/>
    <w:rsid w:val="00FC6CE7"/>
    <w:rsid w:val="00FC7CBA"/>
    <w:rsid w:val="00FD0143"/>
    <w:rsid w:val="00FD205F"/>
    <w:rsid w:val="00FD41A9"/>
    <w:rsid w:val="00FD7ED0"/>
    <w:rsid w:val="00FE07A7"/>
    <w:rsid w:val="00FE0B2B"/>
    <w:rsid w:val="00FE152A"/>
    <w:rsid w:val="00FE2480"/>
    <w:rsid w:val="00FE2EE0"/>
    <w:rsid w:val="00FE3391"/>
    <w:rsid w:val="00FE5244"/>
    <w:rsid w:val="00FE562D"/>
    <w:rsid w:val="00FE6F7F"/>
    <w:rsid w:val="00FE74A7"/>
    <w:rsid w:val="00FE75C2"/>
    <w:rsid w:val="00FF12D6"/>
    <w:rsid w:val="00FF2ED7"/>
    <w:rsid w:val="00FF684A"/>
    <w:rsid w:val="010CC514"/>
    <w:rsid w:val="01B17E95"/>
    <w:rsid w:val="022B132C"/>
    <w:rsid w:val="02469BC8"/>
    <w:rsid w:val="02BDB824"/>
    <w:rsid w:val="0368852A"/>
    <w:rsid w:val="04CE9891"/>
    <w:rsid w:val="04EF1BEC"/>
    <w:rsid w:val="0517447E"/>
    <w:rsid w:val="052F1668"/>
    <w:rsid w:val="0560F70C"/>
    <w:rsid w:val="05DF0084"/>
    <w:rsid w:val="05F6E757"/>
    <w:rsid w:val="06F5A1B5"/>
    <w:rsid w:val="07DDC568"/>
    <w:rsid w:val="088A65DC"/>
    <w:rsid w:val="08C77040"/>
    <w:rsid w:val="0976FCFC"/>
    <w:rsid w:val="09B2D870"/>
    <w:rsid w:val="0A872190"/>
    <w:rsid w:val="0AB4BD31"/>
    <w:rsid w:val="0B3FF790"/>
    <w:rsid w:val="0B53539A"/>
    <w:rsid w:val="0B787392"/>
    <w:rsid w:val="0B8C05A1"/>
    <w:rsid w:val="0BBBE44C"/>
    <w:rsid w:val="0BDE1133"/>
    <w:rsid w:val="0C64438F"/>
    <w:rsid w:val="0DAD3EBA"/>
    <w:rsid w:val="0E402B2D"/>
    <w:rsid w:val="0F189C21"/>
    <w:rsid w:val="0F38A7C0"/>
    <w:rsid w:val="0F626C42"/>
    <w:rsid w:val="0FF3DA82"/>
    <w:rsid w:val="1041BBAC"/>
    <w:rsid w:val="109DC09B"/>
    <w:rsid w:val="10BA1D6C"/>
    <w:rsid w:val="1192157B"/>
    <w:rsid w:val="11AADA02"/>
    <w:rsid w:val="11F7FF43"/>
    <w:rsid w:val="123EB819"/>
    <w:rsid w:val="127C164C"/>
    <w:rsid w:val="143076DC"/>
    <w:rsid w:val="1439D8D7"/>
    <w:rsid w:val="1445CDB9"/>
    <w:rsid w:val="14521B8F"/>
    <w:rsid w:val="145E0B06"/>
    <w:rsid w:val="14EFE63F"/>
    <w:rsid w:val="14FD2E0F"/>
    <w:rsid w:val="153618A4"/>
    <w:rsid w:val="158E4C32"/>
    <w:rsid w:val="1863D0B9"/>
    <w:rsid w:val="18B2647E"/>
    <w:rsid w:val="18E4B585"/>
    <w:rsid w:val="18F197B8"/>
    <w:rsid w:val="19090D15"/>
    <w:rsid w:val="1924BB18"/>
    <w:rsid w:val="1947AFFE"/>
    <w:rsid w:val="1953AEAD"/>
    <w:rsid w:val="1A1C65CB"/>
    <w:rsid w:val="1E516B08"/>
    <w:rsid w:val="1E6AB219"/>
    <w:rsid w:val="1E78BD2C"/>
    <w:rsid w:val="1EB216BB"/>
    <w:rsid w:val="20BB17A7"/>
    <w:rsid w:val="20BE64DF"/>
    <w:rsid w:val="20DB783D"/>
    <w:rsid w:val="21031BE2"/>
    <w:rsid w:val="223A5EFA"/>
    <w:rsid w:val="23E71A94"/>
    <w:rsid w:val="2468846F"/>
    <w:rsid w:val="249F3811"/>
    <w:rsid w:val="2573B274"/>
    <w:rsid w:val="25FDE5D8"/>
    <w:rsid w:val="260F6CC3"/>
    <w:rsid w:val="2678AADF"/>
    <w:rsid w:val="26D903FE"/>
    <w:rsid w:val="26DDAE8E"/>
    <w:rsid w:val="26E5E2D5"/>
    <w:rsid w:val="2726820A"/>
    <w:rsid w:val="27412F63"/>
    <w:rsid w:val="27659687"/>
    <w:rsid w:val="27CC594E"/>
    <w:rsid w:val="27FBEB56"/>
    <w:rsid w:val="28102CD3"/>
    <w:rsid w:val="2837E5C4"/>
    <w:rsid w:val="287A78C0"/>
    <w:rsid w:val="2972A607"/>
    <w:rsid w:val="2976977E"/>
    <w:rsid w:val="29EFCC83"/>
    <w:rsid w:val="2A305C7C"/>
    <w:rsid w:val="2A5E0DF1"/>
    <w:rsid w:val="2AAFCA3E"/>
    <w:rsid w:val="2B2F8F39"/>
    <w:rsid w:val="2B3B87A4"/>
    <w:rsid w:val="2B544BE3"/>
    <w:rsid w:val="2BF128C0"/>
    <w:rsid w:val="2C9A9BD7"/>
    <w:rsid w:val="2CF4B733"/>
    <w:rsid w:val="2D24DA3D"/>
    <w:rsid w:val="2E5FD35E"/>
    <w:rsid w:val="2E8A4485"/>
    <w:rsid w:val="2F3AEFC1"/>
    <w:rsid w:val="301706F5"/>
    <w:rsid w:val="30BCEE15"/>
    <w:rsid w:val="315B5473"/>
    <w:rsid w:val="325F668E"/>
    <w:rsid w:val="335F3078"/>
    <w:rsid w:val="339400F5"/>
    <w:rsid w:val="33BCB003"/>
    <w:rsid w:val="34595E66"/>
    <w:rsid w:val="345FF81A"/>
    <w:rsid w:val="34F59E77"/>
    <w:rsid w:val="351C6FE5"/>
    <w:rsid w:val="355C9DFF"/>
    <w:rsid w:val="35779ECF"/>
    <w:rsid w:val="35ED4F9D"/>
    <w:rsid w:val="362551A1"/>
    <w:rsid w:val="36F43043"/>
    <w:rsid w:val="37906EB6"/>
    <w:rsid w:val="38158BCE"/>
    <w:rsid w:val="38244D01"/>
    <w:rsid w:val="3825E27F"/>
    <w:rsid w:val="38D62941"/>
    <w:rsid w:val="397F49AF"/>
    <w:rsid w:val="3A052582"/>
    <w:rsid w:val="3AA0F33E"/>
    <w:rsid w:val="3AF10148"/>
    <w:rsid w:val="3B2755CD"/>
    <w:rsid w:val="3C316F7E"/>
    <w:rsid w:val="3C681CA7"/>
    <w:rsid w:val="3D8EA197"/>
    <w:rsid w:val="3DAAC19B"/>
    <w:rsid w:val="3E580B3E"/>
    <w:rsid w:val="4077AC0E"/>
    <w:rsid w:val="407B089D"/>
    <w:rsid w:val="407B264C"/>
    <w:rsid w:val="415C1677"/>
    <w:rsid w:val="42B8E6B6"/>
    <w:rsid w:val="42C7F779"/>
    <w:rsid w:val="4399B271"/>
    <w:rsid w:val="4430DEA5"/>
    <w:rsid w:val="4454B717"/>
    <w:rsid w:val="44E9A080"/>
    <w:rsid w:val="458CA396"/>
    <w:rsid w:val="458F116E"/>
    <w:rsid w:val="45E02B8F"/>
    <w:rsid w:val="478C57D9"/>
    <w:rsid w:val="486D01C2"/>
    <w:rsid w:val="4890FC1D"/>
    <w:rsid w:val="48A1E33E"/>
    <w:rsid w:val="48E0D466"/>
    <w:rsid w:val="49F9DCDD"/>
    <w:rsid w:val="4A5150C6"/>
    <w:rsid w:val="4A8639B5"/>
    <w:rsid w:val="4A977509"/>
    <w:rsid w:val="4BA290BE"/>
    <w:rsid w:val="4C9B3D7E"/>
    <w:rsid w:val="4D99DEDD"/>
    <w:rsid w:val="4F4CA1FC"/>
    <w:rsid w:val="4F8B0689"/>
    <w:rsid w:val="4FC1DF3C"/>
    <w:rsid w:val="5018E2DB"/>
    <w:rsid w:val="50CEBB2E"/>
    <w:rsid w:val="512EEF94"/>
    <w:rsid w:val="5305F4D0"/>
    <w:rsid w:val="5472C867"/>
    <w:rsid w:val="54D32A70"/>
    <w:rsid w:val="552FA814"/>
    <w:rsid w:val="5563B967"/>
    <w:rsid w:val="5605DB2B"/>
    <w:rsid w:val="560E98C8"/>
    <w:rsid w:val="5615C8BD"/>
    <w:rsid w:val="5635A7E9"/>
    <w:rsid w:val="56B3B97E"/>
    <w:rsid w:val="57748F5F"/>
    <w:rsid w:val="579EA761"/>
    <w:rsid w:val="5829F5FA"/>
    <w:rsid w:val="58653D91"/>
    <w:rsid w:val="58F85B08"/>
    <w:rsid w:val="5A02D35F"/>
    <w:rsid w:val="5B24900E"/>
    <w:rsid w:val="5B37E3E9"/>
    <w:rsid w:val="5BB7D005"/>
    <w:rsid w:val="5BC08916"/>
    <w:rsid w:val="5BCCBBB5"/>
    <w:rsid w:val="5C3369E2"/>
    <w:rsid w:val="5CACCC61"/>
    <w:rsid w:val="5D5F981F"/>
    <w:rsid w:val="5D9D3E0B"/>
    <w:rsid w:val="5E1113A3"/>
    <w:rsid w:val="5E5E1F54"/>
    <w:rsid w:val="5EADF711"/>
    <w:rsid w:val="60893A68"/>
    <w:rsid w:val="60B45943"/>
    <w:rsid w:val="60DA91C8"/>
    <w:rsid w:val="61196F2B"/>
    <w:rsid w:val="61C7FCF6"/>
    <w:rsid w:val="61E8CEA1"/>
    <w:rsid w:val="62250AC9"/>
    <w:rsid w:val="62FF8A25"/>
    <w:rsid w:val="63229A62"/>
    <w:rsid w:val="63F04A03"/>
    <w:rsid w:val="64DF00BA"/>
    <w:rsid w:val="64FEE915"/>
    <w:rsid w:val="65C123CB"/>
    <w:rsid w:val="65C92588"/>
    <w:rsid w:val="65FBBF7F"/>
    <w:rsid w:val="66DF66BF"/>
    <w:rsid w:val="6710D2C6"/>
    <w:rsid w:val="6746631E"/>
    <w:rsid w:val="68D29E12"/>
    <w:rsid w:val="68EB3A94"/>
    <w:rsid w:val="692A8E4B"/>
    <w:rsid w:val="6B890F82"/>
    <w:rsid w:val="6C625AFF"/>
    <w:rsid w:val="6CA5ED35"/>
    <w:rsid w:val="6CBFB002"/>
    <w:rsid w:val="6CFECBCF"/>
    <w:rsid w:val="6E28DE1B"/>
    <w:rsid w:val="6EA9B550"/>
    <w:rsid w:val="6EF4E743"/>
    <w:rsid w:val="6F5AF6D6"/>
    <w:rsid w:val="6F680611"/>
    <w:rsid w:val="6FC88F01"/>
    <w:rsid w:val="6FD81B74"/>
    <w:rsid w:val="6FE43625"/>
    <w:rsid w:val="6FF42CEE"/>
    <w:rsid w:val="702B0D1C"/>
    <w:rsid w:val="710D011E"/>
    <w:rsid w:val="7139762F"/>
    <w:rsid w:val="7243E777"/>
    <w:rsid w:val="728CF909"/>
    <w:rsid w:val="72FD47EE"/>
    <w:rsid w:val="736717F3"/>
    <w:rsid w:val="73A227BD"/>
    <w:rsid w:val="73B38237"/>
    <w:rsid w:val="74F0AEFA"/>
    <w:rsid w:val="7505C47D"/>
    <w:rsid w:val="75A76385"/>
    <w:rsid w:val="76126B0B"/>
    <w:rsid w:val="76B3E608"/>
    <w:rsid w:val="76C097E6"/>
    <w:rsid w:val="7739069E"/>
    <w:rsid w:val="77513E1F"/>
    <w:rsid w:val="77675D96"/>
    <w:rsid w:val="779DD560"/>
    <w:rsid w:val="7936615C"/>
    <w:rsid w:val="7969921F"/>
    <w:rsid w:val="7A72A123"/>
    <w:rsid w:val="7AC64A3C"/>
    <w:rsid w:val="7BC25E32"/>
    <w:rsid w:val="7C084A6C"/>
    <w:rsid w:val="7C622E25"/>
    <w:rsid w:val="7C676267"/>
    <w:rsid w:val="7D1B8ABE"/>
    <w:rsid w:val="7D2123AF"/>
    <w:rsid w:val="7D251526"/>
    <w:rsid w:val="7D5FC178"/>
    <w:rsid w:val="7DAC6EEE"/>
    <w:rsid w:val="7DAE5556"/>
    <w:rsid w:val="7E47E30B"/>
    <w:rsid w:val="7F906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057D"/>
  <w15:chartTrackingRefBased/>
  <w15:docId w15:val="{46AE1538-6F88-4EBD-9444-18B24CA9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80"/>
  </w:style>
  <w:style w:type="paragraph" w:styleId="Heading1">
    <w:name w:val="heading 1"/>
    <w:basedOn w:val="Normal"/>
    <w:next w:val="Normal"/>
    <w:link w:val="Heading1Char"/>
    <w:uiPriority w:val="9"/>
    <w:qFormat/>
    <w:rsid w:val="008A0B07"/>
    <w:pPr>
      <w:keepNext/>
      <w:keepLines/>
      <w:numPr>
        <w:numId w:val="30"/>
      </w:numPr>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A0B07"/>
    <w:pPr>
      <w:keepNext/>
      <w:keepLines/>
      <w:numPr>
        <w:ilvl w:val="1"/>
        <w:numId w:val="30"/>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8A0B07"/>
    <w:pPr>
      <w:keepNext/>
      <w:keepLines/>
      <w:numPr>
        <w:ilvl w:val="2"/>
        <w:numId w:val="3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0B07"/>
    <w:pPr>
      <w:keepNext/>
      <w:keepLines/>
      <w:numPr>
        <w:ilvl w:val="3"/>
        <w:numId w:val="3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0B07"/>
    <w:pPr>
      <w:keepNext/>
      <w:keepLines/>
      <w:numPr>
        <w:ilvl w:val="4"/>
        <w:numId w:val="3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0B07"/>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0B07"/>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0B07"/>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0B07"/>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Elenco num ARGEA,body,Odsek zoznamu2,Opsom 1,Normal bullet 2,Bullet list,List Paragraph1,Numbered List,1st level - Bullet List Paragraph,Lettre d'introduction,Paragrafo elenco,Bullet 1,Heading 2_sj,Dot pt"/>
    <w:basedOn w:val="Normal"/>
    <w:link w:val="ListParagraphChar"/>
    <w:uiPriority w:val="34"/>
    <w:qFormat/>
    <w:rsid w:val="00822F5B"/>
    <w:pPr>
      <w:ind w:left="720"/>
      <w:contextualSpacing/>
    </w:pPr>
  </w:style>
  <w:style w:type="paragraph" w:styleId="FootnoteText">
    <w:name w:val="footnote text"/>
    <w:aliases w:val="a,stile 1,Footnote,Footnote1,Footnote2,Footnote3,Footnote4,Footnote5,Footnote6,Footnote7,Footnote8,Footnote9,Footnote10,Footnote11,Footnote21,Footnote31,Footnote41,Footnote51,Footnote61,Footnote71,Footnote81,Footnote91,Caratte,Char,Fußnote"/>
    <w:basedOn w:val="Normal"/>
    <w:link w:val="FootnoteTextChar"/>
    <w:uiPriority w:val="99"/>
    <w:unhideWhenUsed/>
    <w:qFormat/>
    <w:rsid w:val="00847162"/>
    <w:pPr>
      <w:spacing w:after="0" w:line="240" w:lineRule="auto"/>
    </w:pPr>
    <w:rPr>
      <w:rFonts w:ascii="Times New Roman" w:hAnsi="Times New Roman"/>
      <w:sz w:val="20"/>
      <w:szCs w:val="20"/>
    </w:rPr>
  </w:style>
  <w:style w:type="character" w:customStyle="1" w:styleId="FootnoteTextChar">
    <w:name w:val="Footnote Text Char"/>
    <w:aliases w:val="a Char,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qFormat/>
    <w:rsid w:val="00847162"/>
    <w:rPr>
      <w:rFonts w:ascii="Times New Roman" w:hAnsi="Times New Roman"/>
      <w:sz w:val="20"/>
      <w:szCs w:val="20"/>
    </w:rPr>
  </w:style>
  <w:style w:type="character" w:styleId="FootnoteReference">
    <w:name w:val="footnote reference"/>
    <w:aliases w:val="Nota,Footnote symbol,Footnote number, Char1,Char1,Ref,de nota al pie"/>
    <w:basedOn w:val="DefaultParagraphFont"/>
    <w:uiPriority w:val="99"/>
    <w:unhideWhenUsed/>
    <w:rsid w:val="005E5178"/>
    <w:rPr>
      <w:vertAlign w:val="superscript"/>
    </w:rPr>
  </w:style>
  <w:style w:type="character" w:styleId="Hyperlink">
    <w:name w:val="Hyperlink"/>
    <w:basedOn w:val="DefaultParagraphFont"/>
    <w:uiPriority w:val="99"/>
    <w:unhideWhenUsed/>
    <w:rsid w:val="00303BAF"/>
    <w:rPr>
      <w:color w:val="0563C1" w:themeColor="hyperlink"/>
      <w:u w:val="single"/>
    </w:rPr>
  </w:style>
  <w:style w:type="paragraph" w:styleId="BalloonText">
    <w:name w:val="Balloon Text"/>
    <w:basedOn w:val="Normal"/>
    <w:link w:val="BalloonTextChar"/>
    <w:uiPriority w:val="99"/>
    <w:semiHidden/>
    <w:unhideWhenUsed/>
    <w:rsid w:val="00B1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DC"/>
    <w:rPr>
      <w:rFonts w:ascii="Segoe UI" w:hAnsi="Segoe UI" w:cs="Segoe UI"/>
      <w:sz w:val="18"/>
      <w:szCs w:val="18"/>
    </w:rPr>
  </w:style>
  <w:style w:type="character" w:styleId="CommentReference">
    <w:name w:val="annotation reference"/>
    <w:basedOn w:val="DefaultParagraphFont"/>
    <w:uiPriority w:val="99"/>
    <w:semiHidden/>
    <w:unhideWhenUsed/>
    <w:rsid w:val="000F662C"/>
    <w:rPr>
      <w:sz w:val="16"/>
      <w:szCs w:val="16"/>
    </w:rPr>
  </w:style>
  <w:style w:type="paragraph" w:styleId="CommentText">
    <w:name w:val="annotation text"/>
    <w:basedOn w:val="Normal"/>
    <w:link w:val="CommentTextChar"/>
    <w:uiPriority w:val="99"/>
    <w:unhideWhenUsed/>
    <w:rsid w:val="000F662C"/>
    <w:pPr>
      <w:spacing w:line="240" w:lineRule="auto"/>
    </w:pPr>
    <w:rPr>
      <w:sz w:val="20"/>
      <w:szCs w:val="20"/>
    </w:rPr>
  </w:style>
  <w:style w:type="character" w:customStyle="1" w:styleId="CommentTextChar">
    <w:name w:val="Comment Text Char"/>
    <w:basedOn w:val="DefaultParagraphFont"/>
    <w:link w:val="CommentText"/>
    <w:uiPriority w:val="99"/>
    <w:rsid w:val="000F662C"/>
    <w:rPr>
      <w:sz w:val="20"/>
      <w:szCs w:val="20"/>
    </w:rPr>
  </w:style>
  <w:style w:type="paragraph" w:styleId="CommentSubject">
    <w:name w:val="annotation subject"/>
    <w:basedOn w:val="CommentText"/>
    <w:next w:val="CommentText"/>
    <w:link w:val="CommentSubjectChar"/>
    <w:uiPriority w:val="99"/>
    <w:semiHidden/>
    <w:unhideWhenUsed/>
    <w:rsid w:val="000F662C"/>
    <w:rPr>
      <w:b/>
      <w:bCs/>
    </w:rPr>
  </w:style>
  <w:style w:type="character" w:customStyle="1" w:styleId="CommentSubjectChar">
    <w:name w:val="Comment Subject Char"/>
    <w:basedOn w:val="CommentTextChar"/>
    <w:link w:val="CommentSubject"/>
    <w:uiPriority w:val="99"/>
    <w:semiHidden/>
    <w:rsid w:val="000F662C"/>
    <w:rPr>
      <w:b/>
      <w:bCs/>
      <w:sz w:val="20"/>
      <w:szCs w:val="20"/>
    </w:rPr>
  </w:style>
  <w:style w:type="paragraph" w:styleId="Header">
    <w:name w:val="header"/>
    <w:basedOn w:val="Normal"/>
    <w:link w:val="HeaderChar"/>
    <w:uiPriority w:val="99"/>
    <w:unhideWhenUsed/>
    <w:rsid w:val="004A3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94"/>
  </w:style>
  <w:style w:type="paragraph" w:styleId="Footer">
    <w:name w:val="footer"/>
    <w:basedOn w:val="Normal"/>
    <w:link w:val="FooterChar"/>
    <w:uiPriority w:val="99"/>
    <w:unhideWhenUsed/>
    <w:rsid w:val="004A3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94"/>
  </w:style>
  <w:style w:type="character" w:customStyle="1" w:styleId="ListParagraphChar">
    <w:name w:val="List Paragraph Char"/>
    <w:aliases w:val="Table of contents numbered Char,Elenco num ARGEA Char,body Char,Odsek zoznamu2 Char,Opsom 1 Char,Normal bullet 2 Char,Bullet list Char,List Paragraph1 Char,Numbered List Char,1st level - Bullet List Paragraph Char,Bullet 1 Char"/>
    <w:link w:val="ListParagraph"/>
    <w:uiPriority w:val="34"/>
    <w:qFormat/>
    <w:rsid w:val="00FF2ED7"/>
  </w:style>
  <w:style w:type="paragraph" w:customStyle="1" w:styleId="Funote1">
    <w:name w:val="Fußnote1"/>
    <w:basedOn w:val="Normal"/>
    <w:next w:val="FootnoteText"/>
    <w:uiPriority w:val="99"/>
    <w:unhideWhenUsed/>
    <w:qFormat/>
    <w:rsid w:val="008A1475"/>
    <w:pPr>
      <w:spacing w:after="0" w:line="240" w:lineRule="auto"/>
      <w:jc w:val="both"/>
    </w:pPr>
    <w:rPr>
      <w:rFonts w:ascii="Times New Roman" w:hAnsi="Times New Roman"/>
      <w:sz w:val="20"/>
      <w:szCs w:val="20"/>
    </w:rPr>
  </w:style>
  <w:style w:type="table" w:styleId="TableGrid">
    <w:name w:val="Table Grid"/>
    <w:basedOn w:val="TableNormal"/>
    <w:uiPriority w:val="59"/>
    <w:rsid w:val="002D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43F7"/>
    <w:pPr>
      <w:spacing w:before="100" w:beforeAutospacing="1" w:after="100" w:afterAutospacing="1" w:line="240" w:lineRule="auto"/>
      <w:jc w:val="both"/>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8A0B07"/>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8A0B07"/>
    <w:pPr>
      <w:outlineLvl w:val="9"/>
    </w:pPr>
    <w:rPr>
      <w:lang w:val="en-US"/>
    </w:rPr>
  </w:style>
  <w:style w:type="character" w:customStyle="1" w:styleId="Heading2Char">
    <w:name w:val="Heading 2 Char"/>
    <w:basedOn w:val="DefaultParagraphFont"/>
    <w:link w:val="Heading2"/>
    <w:uiPriority w:val="9"/>
    <w:rsid w:val="008A0B07"/>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8A0B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0B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0B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0B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0B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0B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0B0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92E01"/>
    <w:pPr>
      <w:tabs>
        <w:tab w:val="left" w:pos="1100"/>
        <w:tab w:val="right" w:leader="dot" w:pos="9016"/>
      </w:tabs>
      <w:spacing w:after="100"/>
    </w:pPr>
  </w:style>
  <w:style w:type="paragraph" w:styleId="TOC2">
    <w:name w:val="toc 2"/>
    <w:basedOn w:val="Normal"/>
    <w:next w:val="Normal"/>
    <w:autoRedefine/>
    <w:uiPriority w:val="39"/>
    <w:unhideWhenUsed/>
    <w:rsid w:val="008A0B07"/>
    <w:pPr>
      <w:spacing w:after="100"/>
      <w:ind w:left="220"/>
    </w:pPr>
  </w:style>
  <w:style w:type="paragraph" w:styleId="Revision">
    <w:name w:val="Revision"/>
    <w:hidden/>
    <w:uiPriority w:val="99"/>
    <w:semiHidden/>
    <w:rsid w:val="00B67808"/>
    <w:pPr>
      <w:spacing w:after="0" w:line="240" w:lineRule="auto"/>
    </w:pPr>
  </w:style>
  <w:style w:type="character" w:styleId="FollowedHyperlink">
    <w:name w:val="FollowedHyperlink"/>
    <w:basedOn w:val="DefaultParagraphFont"/>
    <w:uiPriority w:val="99"/>
    <w:semiHidden/>
    <w:unhideWhenUsed/>
    <w:rsid w:val="005813FB"/>
    <w:rPr>
      <w:color w:val="954F72" w:themeColor="followedHyperlink"/>
      <w:u w:val="single"/>
    </w:rPr>
  </w:style>
  <w:style w:type="paragraph" w:customStyle="1" w:styleId="doc-ti">
    <w:name w:val="doc-ti"/>
    <w:basedOn w:val="Normal"/>
    <w:rsid w:val="00B052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207BDE"/>
    <w:rPr>
      <w:rFonts w:ascii="Segoe UI" w:hAnsi="Segoe UI" w:cs="Segoe UI" w:hint="default"/>
      <w:sz w:val="18"/>
      <w:szCs w:val="18"/>
    </w:rPr>
  </w:style>
  <w:style w:type="character" w:styleId="UnresolvedMention">
    <w:name w:val="Unresolved Mention"/>
    <w:basedOn w:val="DefaultParagraphFont"/>
    <w:uiPriority w:val="99"/>
    <w:semiHidden/>
    <w:unhideWhenUsed/>
    <w:rsid w:val="007939A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9644">
      <w:bodyDiv w:val="1"/>
      <w:marLeft w:val="0"/>
      <w:marRight w:val="0"/>
      <w:marTop w:val="0"/>
      <w:marBottom w:val="0"/>
      <w:divBdr>
        <w:top w:val="none" w:sz="0" w:space="0" w:color="auto"/>
        <w:left w:val="none" w:sz="0" w:space="0" w:color="auto"/>
        <w:bottom w:val="none" w:sz="0" w:space="0" w:color="auto"/>
        <w:right w:val="none" w:sz="0" w:space="0" w:color="auto"/>
      </w:divBdr>
    </w:div>
    <w:div w:id="234359165">
      <w:bodyDiv w:val="1"/>
      <w:marLeft w:val="0"/>
      <w:marRight w:val="0"/>
      <w:marTop w:val="0"/>
      <w:marBottom w:val="0"/>
      <w:divBdr>
        <w:top w:val="none" w:sz="0" w:space="0" w:color="auto"/>
        <w:left w:val="none" w:sz="0" w:space="0" w:color="auto"/>
        <w:bottom w:val="none" w:sz="0" w:space="0" w:color="auto"/>
        <w:right w:val="none" w:sz="0" w:space="0" w:color="auto"/>
      </w:divBdr>
    </w:div>
    <w:div w:id="271203131">
      <w:bodyDiv w:val="1"/>
      <w:marLeft w:val="0"/>
      <w:marRight w:val="0"/>
      <w:marTop w:val="0"/>
      <w:marBottom w:val="0"/>
      <w:divBdr>
        <w:top w:val="none" w:sz="0" w:space="0" w:color="auto"/>
        <w:left w:val="none" w:sz="0" w:space="0" w:color="auto"/>
        <w:bottom w:val="none" w:sz="0" w:space="0" w:color="auto"/>
        <w:right w:val="none" w:sz="0" w:space="0" w:color="auto"/>
      </w:divBdr>
    </w:div>
    <w:div w:id="578903423">
      <w:bodyDiv w:val="1"/>
      <w:marLeft w:val="0"/>
      <w:marRight w:val="0"/>
      <w:marTop w:val="0"/>
      <w:marBottom w:val="0"/>
      <w:divBdr>
        <w:top w:val="none" w:sz="0" w:space="0" w:color="auto"/>
        <w:left w:val="none" w:sz="0" w:space="0" w:color="auto"/>
        <w:bottom w:val="none" w:sz="0" w:space="0" w:color="auto"/>
        <w:right w:val="none" w:sz="0" w:space="0" w:color="auto"/>
      </w:divBdr>
    </w:div>
    <w:div w:id="754480239">
      <w:bodyDiv w:val="1"/>
      <w:marLeft w:val="0"/>
      <w:marRight w:val="0"/>
      <w:marTop w:val="0"/>
      <w:marBottom w:val="0"/>
      <w:divBdr>
        <w:top w:val="none" w:sz="0" w:space="0" w:color="auto"/>
        <w:left w:val="none" w:sz="0" w:space="0" w:color="auto"/>
        <w:bottom w:val="none" w:sz="0" w:space="0" w:color="auto"/>
        <w:right w:val="none" w:sz="0" w:space="0" w:color="auto"/>
      </w:divBdr>
    </w:div>
    <w:div w:id="796070363">
      <w:bodyDiv w:val="1"/>
      <w:marLeft w:val="0"/>
      <w:marRight w:val="0"/>
      <w:marTop w:val="0"/>
      <w:marBottom w:val="0"/>
      <w:divBdr>
        <w:top w:val="none" w:sz="0" w:space="0" w:color="auto"/>
        <w:left w:val="none" w:sz="0" w:space="0" w:color="auto"/>
        <w:bottom w:val="none" w:sz="0" w:space="0" w:color="auto"/>
        <w:right w:val="none" w:sz="0" w:space="0" w:color="auto"/>
      </w:divBdr>
    </w:div>
    <w:div w:id="1026951966">
      <w:bodyDiv w:val="1"/>
      <w:marLeft w:val="0"/>
      <w:marRight w:val="0"/>
      <w:marTop w:val="0"/>
      <w:marBottom w:val="0"/>
      <w:divBdr>
        <w:top w:val="none" w:sz="0" w:space="0" w:color="auto"/>
        <w:left w:val="none" w:sz="0" w:space="0" w:color="auto"/>
        <w:bottom w:val="none" w:sz="0" w:space="0" w:color="auto"/>
        <w:right w:val="none" w:sz="0" w:space="0" w:color="auto"/>
      </w:divBdr>
    </w:div>
    <w:div w:id="1117212830">
      <w:bodyDiv w:val="1"/>
      <w:marLeft w:val="0"/>
      <w:marRight w:val="0"/>
      <w:marTop w:val="0"/>
      <w:marBottom w:val="0"/>
      <w:divBdr>
        <w:top w:val="none" w:sz="0" w:space="0" w:color="auto"/>
        <w:left w:val="none" w:sz="0" w:space="0" w:color="auto"/>
        <w:bottom w:val="none" w:sz="0" w:space="0" w:color="auto"/>
        <w:right w:val="none" w:sz="0" w:space="0" w:color="auto"/>
      </w:divBdr>
    </w:div>
    <w:div w:id="1135875894">
      <w:bodyDiv w:val="1"/>
      <w:marLeft w:val="0"/>
      <w:marRight w:val="0"/>
      <w:marTop w:val="0"/>
      <w:marBottom w:val="0"/>
      <w:divBdr>
        <w:top w:val="none" w:sz="0" w:space="0" w:color="auto"/>
        <w:left w:val="none" w:sz="0" w:space="0" w:color="auto"/>
        <w:bottom w:val="none" w:sz="0" w:space="0" w:color="auto"/>
        <w:right w:val="none" w:sz="0" w:space="0" w:color="auto"/>
      </w:divBdr>
    </w:div>
    <w:div w:id="1182009268">
      <w:bodyDiv w:val="1"/>
      <w:marLeft w:val="0"/>
      <w:marRight w:val="0"/>
      <w:marTop w:val="0"/>
      <w:marBottom w:val="0"/>
      <w:divBdr>
        <w:top w:val="none" w:sz="0" w:space="0" w:color="auto"/>
        <w:left w:val="none" w:sz="0" w:space="0" w:color="auto"/>
        <w:bottom w:val="none" w:sz="0" w:space="0" w:color="auto"/>
        <w:right w:val="none" w:sz="0" w:space="0" w:color="auto"/>
      </w:divBdr>
    </w:div>
    <w:div w:id="1196652715">
      <w:bodyDiv w:val="1"/>
      <w:marLeft w:val="0"/>
      <w:marRight w:val="0"/>
      <w:marTop w:val="0"/>
      <w:marBottom w:val="0"/>
      <w:divBdr>
        <w:top w:val="none" w:sz="0" w:space="0" w:color="auto"/>
        <w:left w:val="none" w:sz="0" w:space="0" w:color="auto"/>
        <w:bottom w:val="none" w:sz="0" w:space="0" w:color="auto"/>
        <w:right w:val="none" w:sz="0" w:space="0" w:color="auto"/>
      </w:divBdr>
    </w:div>
    <w:div w:id="1222250766">
      <w:bodyDiv w:val="1"/>
      <w:marLeft w:val="0"/>
      <w:marRight w:val="0"/>
      <w:marTop w:val="0"/>
      <w:marBottom w:val="0"/>
      <w:divBdr>
        <w:top w:val="none" w:sz="0" w:space="0" w:color="auto"/>
        <w:left w:val="none" w:sz="0" w:space="0" w:color="auto"/>
        <w:bottom w:val="none" w:sz="0" w:space="0" w:color="auto"/>
        <w:right w:val="none" w:sz="0" w:space="0" w:color="auto"/>
      </w:divBdr>
    </w:div>
    <w:div w:id="1370569296">
      <w:bodyDiv w:val="1"/>
      <w:marLeft w:val="0"/>
      <w:marRight w:val="0"/>
      <w:marTop w:val="0"/>
      <w:marBottom w:val="0"/>
      <w:divBdr>
        <w:top w:val="none" w:sz="0" w:space="0" w:color="auto"/>
        <w:left w:val="none" w:sz="0" w:space="0" w:color="auto"/>
        <w:bottom w:val="none" w:sz="0" w:space="0" w:color="auto"/>
        <w:right w:val="none" w:sz="0" w:space="0" w:color="auto"/>
      </w:divBdr>
    </w:div>
    <w:div w:id="1450121620">
      <w:bodyDiv w:val="1"/>
      <w:marLeft w:val="0"/>
      <w:marRight w:val="0"/>
      <w:marTop w:val="0"/>
      <w:marBottom w:val="0"/>
      <w:divBdr>
        <w:top w:val="none" w:sz="0" w:space="0" w:color="auto"/>
        <w:left w:val="none" w:sz="0" w:space="0" w:color="auto"/>
        <w:bottom w:val="none" w:sz="0" w:space="0" w:color="auto"/>
        <w:right w:val="none" w:sz="0" w:space="0" w:color="auto"/>
      </w:divBdr>
    </w:div>
    <w:div w:id="1474566074">
      <w:bodyDiv w:val="1"/>
      <w:marLeft w:val="0"/>
      <w:marRight w:val="0"/>
      <w:marTop w:val="0"/>
      <w:marBottom w:val="0"/>
      <w:divBdr>
        <w:top w:val="none" w:sz="0" w:space="0" w:color="auto"/>
        <w:left w:val="none" w:sz="0" w:space="0" w:color="auto"/>
        <w:bottom w:val="none" w:sz="0" w:space="0" w:color="auto"/>
        <w:right w:val="none" w:sz="0" w:space="0" w:color="auto"/>
      </w:divBdr>
    </w:div>
    <w:div w:id="1492214022">
      <w:bodyDiv w:val="1"/>
      <w:marLeft w:val="0"/>
      <w:marRight w:val="0"/>
      <w:marTop w:val="0"/>
      <w:marBottom w:val="0"/>
      <w:divBdr>
        <w:top w:val="none" w:sz="0" w:space="0" w:color="auto"/>
        <w:left w:val="none" w:sz="0" w:space="0" w:color="auto"/>
        <w:bottom w:val="none" w:sz="0" w:space="0" w:color="auto"/>
        <w:right w:val="none" w:sz="0" w:space="0" w:color="auto"/>
      </w:divBdr>
    </w:div>
    <w:div w:id="1762950241">
      <w:bodyDiv w:val="1"/>
      <w:marLeft w:val="0"/>
      <w:marRight w:val="0"/>
      <w:marTop w:val="0"/>
      <w:marBottom w:val="0"/>
      <w:divBdr>
        <w:top w:val="none" w:sz="0" w:space="0" w:color="auto"/>
        <w:left w:val="none" w:sz="0" w:space="0" w:color="auto"/>
        <w:bottom w:val="none" w:sz="0" w:space="0" w:color="auto"/>
        <w:right w:val="none" w:sz="0" w:space="0" w:color="auto"/>
      </w:divBdr>
    </w:div>
    <w:div w:id="1905288073">
      <w:bodyDiv w:val="1"/>
      <w:marLeft w:val="0"/>
      <w:marRight w:val="0"/>
      <w:marTop w:val="0"/>
      <w:marBottom w:val="0"/>
      <w:divBdr>
        <w:top w:val="none" w:sz="0" w:space="0" w:color="auto"/>
        <w:left w:val="none" w:sz="0" w:space="0" w:color="auto"/>
        <w:bottom w:val="none" w:sz="0" w:space="0" w:color="auto"/>
        <w:right w:val="none" w:sz="0" w:space="0" w:color="auto"/>
      </w:divBdr>
    </w:div>
    <w:div w:id="1937013353">
      <w:bodyDiv w:val="1"/>
      <w:marLeft w:val="0"/>
      <w:marRight w:val="0"/>
      <w:marTop w:val="0"/>
      <w:marBottom w:val="0"/>
      <w:divBdr>
        <w:top w:val="none" w:sz="0" w:space="0" w:color="auto"/>
        <w:left w:val="none" w:sz="0" w:space="0" w:color="auto"/>
        <w:bottom w:val="none" w:sz="0" w:space="0" w:color="auto"/>
        <w:right w:val="none" w:sz="0" w:space="0" w:color="auto"/>
      </w:divBdr>
    </w:div>
    <w:div w:id="19708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about-european-commission/contact/problems-and-complaints_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C-INVESTEU-FUND-CALLEOI@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INVESTEU-FUND-CALLEOI@ec.europa.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uropa.eu/investeu/investeu-fund/about-investeu-fund_en" TargetMode="External"/><Relationship Id="rId1" Type="http://schemas.openxmlformats.org/officeDocument/2006/relationships/hyperlink" Target="https://europa.eu/investeu/investeu-fund/about-investeu-fu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35" ma:contentTypeDescription="Create a new document." ma:contentTypeScope="" ma:versionID="8e2eb1f8a2d7b1aac2c3fe5a98a68836">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0f26930c7d7a606a2bc4c4814c09a65d" ns2:_="" ns3:_="">
    <xsd:import namespace="cce4269c-1bca-4c47-bcbd-0ca0cb14aa6e"/>
    <xsd:import namespace="96a7f24e-e0df-4592-b6e0-4a62e251a0e5"/>
    <xsd:element name="properties">
      <xsd:complexType>
        <xsd:sequence>
          <xsd:element name="documentManagement">
            <xsd:complexType>
              <xsd:all>
                <xsd:element ref="ns2:DocumentType" minOccurs="0"/>
                <xsd:element ref="ns2:Adressee" minOccurs="0"/>
                <xsd:element ref="ns2:Aresreference" minOccurs="0"/>
                <xsd:element ref="ns2:_Flow_SignoffStatus" minOccurs="0"/>
                <xsd:element ref="ns2:MediaServiceAutoKeyPoints" minOccurs="0"/>
                <xsd:element ref="ns2:MediaServiceKeyPoints" minOccurs="0"/>
                <xsd:element ref="ns3:SharedWithUsers" minOccurs="0"/>
                <xsd:element ref="ns3:SharedWithDetails" minOccurs="0"/>
                <xsd:element ref="ns3:TaxCatchAll" minOccurs="0"/>
                <xsd:element ref="ns2:MediaService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FastMetadata" minOccurs="0"/>
                <xsd:element ref="ns3:h26187fcaaef4ec1a181df97b15839c4" minOccurs="0"/>
                <xsd:element ref="ns2:MediaServiceObjectDetectorVersions" minOccurs="0"/>
                <xsd:element ref="ns2:Comment_x0028_s_x0029_" minOccurs="0"/>
                <xsd:element ref="ns2:EUSI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complexType>
        <xsd:complexContent>
          <xsd:extension base="dms:MultiChoice">
            <xsd:sequence>
              <xsd:element name="Value" maxOccurs="unbounded" minOccurs="0" nillable="true">
                <xsd:simpleType>
                  <xsd:restriction base="dms:Choice">
                    <xsd:enumeration value="Briefing"/>
                    <xsd:enumeration value="Note"/>
                    <xsd:enumeration value="Agreement"/>
                    <xsd:enumeration value="Statement/Speech"/>
                    <xsd:enumeration value="Letter/Cover note"/>
                    <xsd:enumeration value="Template"/>
                    <xsd:enumeration value="Term Sheet"/>
                    <xsd:enumeration value="Presentation"/>
                  </xsd:restriction>
                </xsd:simpleType>
              </xsd:element>
            </xsd:sequence>
          </xsd:extension>
        </xsd:complexContent>
      </xsd:complexType>
    </xsd:element>
    <xsd:element name="Adressee" ma:index="3" nillable="true" ma:displayName="Adressee" ma:description="Anonymised person/entity/organisation the document is intended for" ma:internalName="Adressee" ma:readOnly="false">
      <xsd:simpleType>
        <xsd:restriction base="dms:Text">
          <xsd:maxLength value="255"/>
        </xsd:restriction>
      </xsd:simpleType>
    </xsd:element>
    <xsd:element name="Aresreference" ma:index="4" nillable="true" ma:displayName="Ares (or BASIS) reference" ma:description="Save number and link" ma:format="Hyperlink" ma:internalName="Aresreferenc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omment_x0028_s_x0029_" ma:index="29" nillable="true" ma:displayName="Comment(s)" ma:format="Dropdown" ma:internalName="Comment_x0028_s_x0029_">
      <xsd:simpleType>
        <xsd:restriction base="dms:Note">
          <xsd:maxLength value="255"/>
        </xsd:restriction>
      </xsd:simpleType>
    </xsd:element>
    <xsd:element name="EUSIS" ma:index="30" nillable="true" ma:displayName="EUSIS" ma:default="0" ma:internalName="EUSIS">
      <xsd:simpleType>
        <xsd:restriction base="dms:Boolea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90dda337-4f4f-4b30-aa63-7f01ac812754}" ma:internalName="TaxCatchAll" ma:readOnly="false"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h26187fcaaef4ec1a181df97b15839c4" ma:index="27" nillable="true" ma:taxonomy="true" ma:internalName="h26187fcaaef4ec1a181df97b15839c4" ma:taxonomyFieldName="DocTags" ma:displayName="DocTags(dtx)" ma:default="" ma:fieldId="{126187fc-aaef-4ec1-a181-df97b15839c4}" ma:taxonomyMulti="true" ma:sspId="22b2fad6-9d2c-441c-a321-3f5f1e9bd928" ma:termSetId="49842479-b414-494f-adb5-67cc2385cac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SharedWithUsers xmlns="96a7f24e-e0df-4592-b6e0-4a62e251a0e5">
      <UserInfo>
        <DisplayName>FELLAHI-BROGNAUX Brigitte (EMPL)</DisplayName>
        <AccountId>62</AccountId>
        <AccountType/>
      </UserInfo>
    </SharedWithUsers>
    <TaxCatchAll xmlns="96a7f24e-e0df-4592-b6e0-4a62e251a0e5">
      <Value>69</Value>
    </TaxCatchAll>
    <Adressee xmlns="cce4269c-1bca-4c47-bcbd-0ca0cb14aa6e" xsi:nil="true"/>
    <lcf76f155ced4ddcb4097134ff3c332f xmlns="cce4269c-1bca-4c47-bcbd-0ca0cb14aa6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mment_x0028_s_x0029_ xmlns="cce4269c-1bca-4c47-bcbd-0ca0cb14aa6e" xsi:nil="true"/>
    <Aresreference xmlns="cce4269c-1bca-4c47-bcbd-0ca0cb14aa6e">
      <Url xsi:nil="true"/>
      <Description xsi:nil="true"/>
    </Aresreference>
    <EUSIS xmlns="cce4269c-1bca-4c47-bcbd-0ca0cb14aa6e">false</EUSIS>
    <_Flow_SignoffStatus xmlns="cce4269c-1bca-4c47-bcbd-0ca0cb14aa6e" xsi:nil="true"/>
    <DocumentType xmlns="cce4269c-1bca-4c47-bcbd-0ca0cb14aa6e" xsi:nil="true"/>
    <h26187fcaaef4ec1a181df97b15839c4 xmlns="96a7f24e-e0df-4592-b6e0-4a62e251a0e5">
      <Terms xmlns="http://schemas.microsoft.com/office/infopath/2007/PartnerControls">
        <TermInfo xmlns="http://schemas.microsoft.com/office/infopath/2007/PartnerControls">
          <TermName xmlns="http://schemas.microsoft.com/office/infopath/2007/PartnerControls">CEOI</TermName>
          <TermId xmlns="http://schemas.microsoft.com/office/infopath/2007/PartnerControls">7fef3f84-880a-43d5-a5be-1cc9f1e87e2e</TermId>
        </TermInfo>
      </Terms>
    </h26187fcaaef4ec1a181df97b15839c4>
  </documentManagement>
</p:properties>
</file>

<file path=customXml/itemProps1.xml><?xml version="1.0" encoding="utf-8"?>
<ds:datastoreItem xmlns:ds="http://schemas.openxmlformats.org/officeDocument/2006/customXml" ds:itemID="{D55D0834-D775-4615-9703-6DAB91871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F6724-DE97-4F0A-9FCF-CA3CF928030B}">
  <ds:schemaRefs>
    <ds:schemaRef ds:uri="http://schemas.microsoft.com/sharepoint/v3/contenttype/forms"/>
  </ds:schemaRefs>
</ds:datastoreItem>
</file>

<file path=customXml/itemProps3.xml><?xml version="1.0" encoding="utf-8"?>
<ds:datastoreItem xmlns:ds="http://schemas.openxmlformats.org/officeDocument/2006/customXml" ds:itemID="{1BF7B5A1-EF73-4400-9D0F-11135C0568CC}">
  <ds:schemaRefs>
    <ds:schemaRef ds:uri="http://schemas.openxmlformats.org/officeDocument/2006/bibliography"/>
  </ds:schemaRefs>
</ds:datastoreItem>
</file>

<file path=customXml/itemProps4.xml><?xml version="1.0" encoding="utf-8"?>
<ds:datastoreItem xmlns:ds="http://schemas.openxmlformats.org/officeDocument/2006/customXml" ds:itemID="{CFCD9466-8DB4-452E-84FB-B4833CC09752}">
  <ds:schemaRefs>
    <ds:schemaRef ds:uri="http://schemas.microsoft.com/office/2006/metadata/properties"/>
    <ds:schemaRef ds:uri="http://schemas.microsoft.com/office/infopath/2007/PartnerControls"/>
    <ds:schemaRef ds:uri="96a7f24e-e0df-4592-b6e0-4a62e251a0e5"/>
    <ds:schemaRef ds:uri="cce4269c-1bca-4c47-bcbd-0ca0cb14aa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3642</Words>
  <Characters>20507</Characters>
  <Application>Microsoft Office Word</Application>
  <DocSecurity>0</DocSecurity>
  <Lines>359</Lines>
  <Paragraphs>145</Paragraphs>
  <ScaleCrop>false</ScaleCrop>
  <Company/>
  <LinksUpToDate>false</LinksUpToDate>
  <CharactersWithSpaces>24004</CharactersWithSpaces>
  <SharedDoc>false</SharedDoc>
  <HLinks>
    <vt:vector size="30" baseType="variant">
      <vt:variant>
        <vt:i4>721010</vt:i4>
      </vt:variant>
      <vt:variant>
        <vt:i4>6</vt:i4>
      </vt:variant>
      <vt:variant>
        <vt:i4>0</vt:i4>
      </vt:variant>
      <vt:variant>
        <vt:i4>5</vt:i4>
      </vt:variant>
      <vt:variant>
        <vt:lpwstr>https://ec.europa.eu/info/about-european-commission/contact/problems-and-complaints_en</vt:lpwstr>
      </vt:variant>
      <vt:variant>
        <vt:lpwstr/>
      </vt:variant>
      <vt:variant>
        <vt:i4>7864394</vt:i4>
      </vt:variant>
      <vt:variant>
        <vt:i4>3</vt:i4>
      </vt:variant>
      <vt:variant>
        <vt:i4>0</vt:i4>
      </vt:variant>
      <vt:variant>
        <vt:i4>5</vt:i4>
      </vt:variant>
      <vt:variant>
        <vt:lpwstr>mailto:EC-INVESTEU-FUND-CALLEOI@ec.europa.eu</vt:lpwstr>
      </vt:variant>
      <vt:variant>
        <vt:lpwstr/>
      </vt:variant>
      <vt:variant>
        <vt:i4>7864394</vt:i4>
      </vt:variant>
      <vt:variant>
        <vt:i4>0</vt:i4>
      </vt:variant>
      <vt:variant>
        <vt:i4>0</vt:i4>
      </vt:variant>
      <vt:variant>
        <vt:i4>5</vt:i4>
      </vt:variant>
      <vt:variant>
        <vt:lpwstr>mailto:EC-INVESTEU-FUND-CALLEOI@ec.europa.eu</vt:lpwstr>
      </vt:variant>
      <vt:variant>
        <vt:lpwstr/>
      </vt:variant>
      <vt:variant>
        <vt:i4>3473424</vt:i4>
      </vt:variant>
      <vt:variant>
        <vt:i4>3</vt:i4>
      </vt:variant>
      <vt:variant>
        <vt:i4>0</vt:i4>
      </vt:variant>
      <vt:variant>
        <vt:i4>5</vt:i4>
      </vt:variant>
      <vt:variant>
        <vt:lpwstr>https://europa.eu/investeu/investeu-fund/about-investeu-fund_en</vt:lpwstr>
      </vt:variant>
      <vt:variant>
        <vt:lpwstr/>
      </vt:variant>
      <vt:variant>
        <vt:i4>3473424</vt:i4>
      </vt:variant>
      <vt:variant>
        <vt:i4>0</vt:i4>
      </vt:variant>
      <vt:variant>
        <vt:i4>0</vt:i4>
      </vt:variant>
      <vt:variant>
        <vt:i4>5</vt:i4>
      </vt:variant>
      <vt:variant>
        <vt:lpwstr>https://europa.eu/investeu/investeu-fund/about-investeu-fund_en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COLOCCIA Alessandro (ECFIN)</dc:creator>
  <cp:keywords/>
  <dc:description/>
  <cp:lastModifiedBy>KOCH Martin (ECFIN)</cp:lastModifiedBy>
  <cp:revision>2</cp:revision>
  <cp:lastPrinted>2024-02-07T23:40:00Z</cp:lastPrinted>
  <dcterms:created xsi:type="dcterms:W3CDTF">2024-08-01T10:46:00Z</dcterms:created>
  <dcterms:modified xsi:type="dcterms:W3CDTF">2024-08-01T10:46:00Z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2023-08-29T11:51:42Z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031d522c-29bc-4f98-b110-6514ce9610d1</vt:lpwstr>
  </property>
  <property fmtid="{D5CDD505-2E9C-101B-9397-08002B2CF9AE}" pid="8" name="MSIP_Label_6bd9ddd1-4d20-43f6-abfa-fc3c07406f94_ContentBits">
    <vt:lpwstr>0</vt:lpwstr>
  </property>
  <property fmtid="{D5CDD505-2E9C-101B-9397-08002B2CF9AE}" pid="9" name="ContentTypeId">
    <vt:lpwstr>0x0101008BA6791DDFFC024DAA4136D92359EB10</vt:lpwstr>
  </property>
  <property fmtid="{D5CDD505-2E9C-101B-9397-08002B2CF9AE}" pid="10" name="MediaServiceImageTags">
    <vt:lpwstr/>
  </property>
  <property fmtid="{D5CDD505-2E9C-101B-9397-08002B2CF9AE}" pid="11" name="DocTags">
    <vt:lpwstr>69;#CEOI|7fef3f84-880a-43d5-a5be-1cc9f1e87e2e</vt:lpwstr>
  </property>
</Properties>
</file>